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80"/>
      </w:pPr>
      <w:r>
        <w:rPr>
          <w:rFonts w:ascii="Arial" w:cs="Arial" w:eastAsia="Arial" w:hAnsi="Arial"/>
          <w:b/>
          <w:bCs/>
          <w:color w:val="1C1C1E"/>
          <w:sz w:val="64"/>
          <w:szCs w:val="64"/>
        </w:rPr>
        <w:t xml:space="preserve">Response to Ryan’s </w:t>
      </w:r>
      <w:r>
        <w:rPr>
          <w:rFonts w:ascii="Arial" w:cs="Arial" w:eastAsia="Arial" w:hAnsi="Arial"/>
          <w:b/>
          <w:bCs/>
          <w:color w:val="30D158"/>
          <w:sz w:val="64"/>
          <w:szCs w:val="64"/>
        </w:rPr>
        <w:t xml:space="preserve">Dasu + Bonsai Proposal</w:t>
      </w:r>
    </w:p>
    <w:p>
      <w:pPr>
        <w:spacing w:before="0" w:after="60"/>
      </w:pPr>
      <w:r>
        <w:rPr>
          <w:rFonts w:ascii="Arial" w:cs="Arial" w:eastAsia="Arial" w:hAnsi="Arial"/>
          <w:b w:val="false"/>
          <w:bCs w:val="false"/>
          <w:color w:val="888888"/>
          <w:sz w:val="20"/>
          <w:szCs w:val="20"/>
        </w:rPr>
        <w:t xml:space="preserve">Nigel · Dasu.print v0.5.0 · March 2026</w:t>
      </w:r>
    </w:p>
    <w:p>
      <w:pPr>
        <w:spacing w:before="0" w:after="200"/>
      </w:pPr>
      <w:r>
        <w:rPr>
          <w:rFonts w:ascii="Arial" w:cs="Arial" w:eastAsia="Arial" w:hAnsi="Arial"/>
          <w:b w:val="false"/>
          <w:bCs w:val="false"/>
          <w:color w:val="888888"/>
          <w:sz w:val="19"/>
          <w:szCs w:val="19"/>
        </w:rPr>
        <w:t xml:space="preserve">github.com/4nigel/dasu</w:t>
      </w:r>
    </w:p>
    <w:p>
      <w:pPr>
        <w:pBdr>
          <w:bottom w:val="single" w:color="EEEEEE" w:sz="1" w:space="1"/>
        </w:pBdr>
        <w:spacing w:before="160" w:after="160"/>
      </w:pPr>
      <w:r>
        <w:t xml:space="preserve"/>
      </w:r>
    </w:p>
    <w:p>
      <w:pPr>
        <w:pStyle w:val="Heading1"/>
        <w:pBdr>
          <w:bottom w:val="single" w:color="30D158" w:sz="6" w:space="4"/>
        </w:pBdr>
        <w:spacing w:before="320" w:after="120"/>
      </w:pPr>
      <w:r>
        <w:rPr>
          <w:rFonts w:ascii="Arial" w:cs="Arial" w:eastAsia="Arial" w:hAnsi="Arial"/>
          <w:b/>
          <w:bCs/>
          <w:color w:val="1C1C1E"/>
          <w:sz w:val="32"/>
          <w:szCs w:val="32"/>
        </w:rPr>
        <w:t xml:space="preserve">OSArch forum reply</w:t>
      </w:r>
    </w:p>
    <w:p>
      <w:pPr>
        <w:spacing w:before="0" w:after="160"/>
      </w:pPr>
      <w:r>
        <w:rPr>
          <w:rFonts w:ascii="Arial" w:cs="Arial" w:eastAsia="Arial" w:hAnsi="Arial"/>
          <w:b w:val="false"/>
          <w:bCs w:val="false"/>
          <w:color w:val="888888"/>
          <w:sz w:val="20"/>
          <w:szCs w:val="20"/>
        </w:rPr>
        <w:t xml:space="preserve">The following is the reply to post in the OSArch thread where Ryan posted his proposal.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
        <w:gridCol w:w="8826"/>
      </w:tblGrid>
      <w:tr>
        <w:tc>
          <w:tcPr>
            <w:tcW w:type="dxa" w:w="200"/>
            <w:tcBorders>
              <w:top w:val="none" w:color="FFFFFF" w:sz="0"/>
              <w:left w:val="single" w:color="1A7A3A" w:sz="12"/>
              <w:bottom w:val="none" w:color="FFFFFF" w:sz="0"/>
              <w:right w:val="none" w:color="FFFFFF" w:sz="0"/>
            </w:tcBorders>
            <w:shd w:fill="E8F5ED" w:val="clear"/>
          </w:tcPr>
          <w:p>
            <w:r>
              <w:t xml:space="preserve"/>
            </w:r>
          </w:p>
        </w:tc>
        <w:tc>
          <w:tcPr>
            <w:tcW w:type="dxa" w:w="8826"/>
            <w:tcBorders>
              <w:top w:val="none" w:color="FFFFFF" w:sz="0"/>
              <w:left w:val="none" w:color="FFFFFF" w:sz="0"/>
              <w:bottom w:val="none" w:color="FFFFFF" w:sz="0"/>
              <w:right w:val="none" w:color="FFFFFF" w:sz="0"/>
            </w:tcBorders>
            <w:shd w:fill="E8F5ED" w:val="clear"/>
            <w:tcMar>
              <w:top w:type="dxa" w:w="100"/>
              <w:left w:type="dxa" w:w="120"/>
              <w:bottom w:type="dxa" w:w="100"/>
              <w:right w:type="dxa" w:w="120"/>
            </w:tcMar>
          </w:tcPr>
          <w:p>
            <w:r>
              <w:rPr>
                <w:rFonts w:ascii="Arial" w:cs="Arial" w:eastAsia="Arial" w:hAnsi="Arial"/>
                <w:color w:val="1C1C1E"/>
                <w:sz w:val="20"/>
                <w:szCs w:val="20"/>
              </w:rPr>
              <w:t xml:space="preserve">Ryan — this is a genuinely well-considered proposal and I’ve spent a fair bit of time with it. Here’s where I land.
You’ve diagnosed the .bprint limitations accurately. It is a monolithic blob, it does duplicate what Bonsai already knows, and it’s not git-friendly. All true. The folder structure you propose is clean, and using IfcDocumentInformation as the sheet manifest is architecturally correct — it’s exactly what Bonsai already uses and what I’ve been planning to read from the bridge.
The .dasu/ sidecar concept is the most elegant part. Storing only the delta — crop state, style overrides, Fabric-specific state — rather than a full canvas duplicate is a significant improvement. And data-type="dasu-overlay" as a Dasu namespace that Bonsai ignores gracefully is exactly the right approach.
The constraint I keep coming back to is my primary use case: a locked-down New Zealand government machine. window.showDirectoryPicker() requires explicit IT permissions that most government users won’t have. So in your architecture, the bridge goes from optional to required for basic file operations — that changes the deployment story considerably. For users who have the bridge running it’s fine, but Dasu’s current strength is that it runs with zero dependencies.
The no-migration-path clean break from .bprint is also aggressive. Anyone who has saved work loses it. A migration step would be needed before .bprint could be retired.
My instinct is parallel systems: keep .bprint working for standalone use, and build the folder-based workflow as a second mode for users running a full Bonsai setup. The bridge serves both — it already handles SVG send, DXF convert, and IFC metadata.
The most tractable immediate step — which we’ve actually just done — is aligning the titleblock token format. Dasu now uses the same PascalCase Mustache tokens as Bonsai: {{Name}}, {{Identification}}, {{Scale}}, {{Revision}}, {{LastRevisionTime}} etc., all reading directly from IfcDocumentInformation attribute names. A titleblock SVG built for Bonsai now works in Dasu without modification.
Would you be interested in collaborating on that as a starting point? I’d find it useful to test against real Bonsai titleblock SVGs to make sure the token resolution is solid before tackling the folder format.
Nigel</w:t>
            </w:r>
          </w:p>
        </w:tc>
      </w:tr>
    </w:tbl>
    <w:p>
      <w:pPr>
        <w:pBdr>
          <w:bottom w:val="single" w:color="EEEEEE" w:sz="1" w:space="1"/>
        </w:pBdr>
        <w:spacing w:before="160" w:after="160"/>
      </w:pPr>
      <w:r>
        <w:t xml:space="preserve"/>
      </w:r>
    </w:p>
    <w:p>
      <w:pPr>
        <w:pStyle w:val="Heading1"/>
        <w:pBdr>
          <w:bottom w:val="single" w:color="30D158" w:sz="6" w:space="4"/>
        </w:pBdr>
        <w:spacing w:before="320" w:after="120"/>
      </w:pPr>
      <w:r>
        <w:rPr>
          <w:rFonts w:ascii="Arial" w:cs="Arial" w:eastAsia="Arial" w:hAnsi="Arial"/>
          <w:b/>
          <w:bCs/>
          <w:color w:val="1C1C1E"/>
          <w:sz w:val="32"/>
          <w:szCs w:val="32"/>
        </w:rPr>
        <w:t xml:space="preserve">The three-pathway framework</w:t>
      </w:r>
    </w:p>
    <w:p>
      <w:pPr>
        <w:spacing w:before="0" w:after="140"/>
      </w:pPr>
      <w:r>
        <w:rPr>
          <w:rFonts w:ascii="Arial" w:cs="Arial" w:eastAsia="Arial" w:hAnsi="Arial"/>
          <w:b w:val="false"/>
          <w:bCs w:val="false"/>
          <w:color w:val="444444"/>
          <w:sz w:val="21"/>
          <w:szCs w:val="21"/>
        </w:rPr>
        <w:t xml:space="preserve">Rather than a single unified format, Dasu is designed around three distinct pathways. Ryan’s proposal maps cleanly onto Path 2. Paths 1 and 3 extend the architecture in directions his proposal didn’t address.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400"/>
        <w:gridCol w:w="2600"/>
        <w:gridCol w:w="5026"/>
      </w:tblGrid>
      <w:tr>
        <w:tc>
          <w:tcPr>
            <w:tcW w:type="dxa" w:w="1400"/>
            <w:tcBorders>
              <w:top w:val="single" w:color="1A7A3A" w:sz="1"/>
              <w:left w:val="single" w:color="1A7A3A" w:sz="1"/>
              <w:bottom w:val="single" w:color="1A7A3A" w:sz="1"/>
              <w:right w:val="single" w:color="1A7A3A" w:sz="1"/>
            </w:tcBorders>
            <w:shd w:fill="1A7A3A" w:val="clear"/>
            <w:tcMar>
              <w:top w:type="dxa" w:w="80"/>
              <w:left w:type="dxa" w:w="120"/>
              <w:bottom w:type="dxa" w:w="80"/>
              <w:right w:type="dxa" w:w="80"/>
            </w:tcMar>
          </w:tcPr>
          <w:p>
            <w:r>
              <w:rPr>
                <w:rFonts w:ascii="Arial" w:cs="Arial" w:eastAsia="Arial" w:hAnsi="Arial"/>
                <w:b/>
                <w:bCs/>
                <w:color w:val="FFFFFF"/>
                <w:sz w:val="19"/>
                <w:szCs w:val="19"/>
              </w:rPr>
              <w:t xml:space="preserve">Pathway</w:t>
            </w:r>
          </w:p>
        </w:tc>
        <w:tc>
          <w:tcPr>
            <w:tcW w:type="dxa" w:w="2600"/>
            <w:tcBorders>
              <w:top w:val="single" w:color="1A7A3A" w:sz="1"/>
              <w:left w:val="single" w:color="1A7A3A" w:sz="1"/>
              <w:bottom w:val="single" w:color="1A7A3A" w:sz="1"/>
              <w:right w:val="single" w:color="1A7A3A" w:sz="1"/>
            </w:tcBorders>
            <w:shd w:fill="1A7A3A" w:val="clear"/>
            <w:tcMar>
              <w:top w:type="dxa" w:w="80"/>
              <w:left w:type="dxa" w:w="120"/>
              <w:bottom w:type="dxa" w:w="80"/>
              <w:right w:type="dxa" w:w="80"/>
            </w:tcMar>
          </w:tcPr>
          <w:p>
            <w:r>
              <w:rPr>
                <w:rFonts w:ascii="Arial" w:cs="Arial" w:eastAsia="Arial" w:hAnsi="Arial"/>
                <w:b/>
                <w:bCs/>
                <w:color w:val="FFFFFF"/>
                <w:sz w:val="19"/>
                <w:szCs w:val="19"/>
              </w:rPr>
              <w:t xml:space="preserve">Name</w:t>
            </w:r>
          </w:p>
        </w:tc>
        <w:tc>
          <w:tcPr>
            <w:tcW w:type="dxa" w:w="5026"/>
            <w:tcBorders>
              <w:top w:val="single" w:color="1A7A3A" w:sz="1"/>
              <w:left w:val="single" w:color="1A7A3A" w:sz="1"/>
              <w:bottom w:val="single" w:color="1A7A3A" w:sz="1"/>
              <w:right w:val="single" w:color="1A7A3A" w:sz="1"/>
            </w:tcBorders>
            <w:shd w:fill="1A7A3A" w:val="clear"/>
            <w:tcMar>
              <w:top w:type="dxa" w:w="80"/>
              <w:left w:type="dxa" w:w="120"/>
              <w:bottom w:type="dxa" w:w="80"/>
              <w:right w:type="dxa" w:w="80"/>
            </w:tcMar>
          </w:tcPr>
          <w:p>
            <w:r>
              <w:rPr>
                <w:rFonts w:ascii="Arial" w:cs="Arial" w:eastAsia="Arial" w:hAnsi="Arial"/>
                <w:b/>
                <w:bCs/>
                <w:color w:val="FFFFFF"/>
                <w:sz w:val="19"/>
                <w:szCs w:val="19"/>
              </w:rPr>
              <w:t xml:space="preserve">Characteristics</w:t>
            </w:r>
          </w:p>
        </w:tc>
      </w:tr>
      <w:tr>
        <w:tc>
          <w:tcPr>
            <w:tcW w:type="dxa" w:w="1400"/>
            <w:tcBorders>
              <w:top w:val="single" w:color="CCCCCC" w:sz="1"/>
              <w:left w:val="single" w:color="CCCCCC" w:sz="1"/>
              <w:bottom w:val="single" w:color="CCCCCC" w:sz="1"/>
              <w:right w:val="single" w:color="CCCCCC" w:sz="1"/>
            </w:tcBorders>
            <w:shd w:fill="F9F9FB" w:val="clear"/>
            <w:tcMar>
              <w:top w:type="dxa" w:w="80"/>
              <w:left w:type="dxa" w:w="120"/>
              <w:bottom w:type="dxa" w:w="80"/>
              <w:right w:type="dxa" w:w="80"/>
            </w:tcMar>
          </w:tcPr>
          <w:p>
            <w:r>
              <w:rPr>
                <w:rFonts w:ascii="Arial" w:cs="Arial" w:eastAsia="Arial" w:hAnsi="Arial"/>
                <w:b/>
                <w:bCs/>
                <w:color w:val="1C1C1E"/>
                <w:sz w:val="19"/>
                <w:szCs w:val="19"/>
              </w:rPr>
              <w:t xml:space="preserve">Path 1</w:t>
            </w:r>
          </w:p>
        </w:tc>
        <w:tc>
          <w:tcPr>
            <w:tcW w:type="dxa" w:w="2600"/>
            <w:tcBorders>
              <w:top w:val="single" w:color="CCCCCC" w:sz="1"/>
              <w:left w:val="single" w:color="CCCCCC" w:sz="1"/>
              <w:bottom w:val="single" w:color="CCCCCC" w:sz="1"/>
              <w:right w:val="single" w:color="CCCCCC" w:sz="1"/>
            </w:tcBorders>
            <w:shd w:fill="F9F9FB" w:val="clear"/>
            <w:tcMar>
              <w:top w:type="dxa" w:w="80"/>
              <w:left w:type="dxa" w:w="120"/>
              <w:bottom w:type="dxa" w:w="80"/>
              <w:right w:type="dxa" w:w="80"/>
            </w:tcMar>
          </w:tcPr>
          <w:p>
            <w:r>
              <w:rPr>
                <w:rFonts w:ascii="Arial" w:cs="Arial" w:eastAsia="Arial" w:hAnsi="Arial"/>
                <w:color w:val="444444"/>
                <w:sz w:val="19"/>
                <w:szCs w:val="19"/>
              </w:rPr>
              <w:t xml:space="preserve">Standalone / locked-down</w:t>
            </w:r>
          </w:p>
        </w:tc>
        <w:tc>
          <w:tcPr>
            <w:tcW w:type="dxa" w:w="5026"/>
            <w:tcBorders>
              <w:top w:val="single" w:color="CCCCCC" w:sz="1"/>
              <w:left w:val="single" w:color="CCCCCC" w:sz="1"/>
              <w:bottom w:val="single" w:color="CCCCCC" w:sz="1"/>
              <w:right w:val="single" w:color="CCCCCC" w:sz="1"/>
            </w:tcBorders>
            <w:shd w:fill="F9F9FB" w:val="clear"/>
            <w:tcMar>
              <w:top w:type="dxa" w:w="80"/>
              <w:left w:type="dxa" w:w="120"/>
              <w:bottom w:type="dxa" w:w="80"/>
              <w:right w:type="dxa" w:w="80"/>
            </w:tcMar>
          </w:tcPr>
          <w:p>
            <w:r>
              <w:rPr>
                <w:rFonts w:ascii="Arial" w:cs="Arial" w:eastAsia="Arial" w:hAnsi="Arial"/>
                <w:color w:val="888888"/>
                <w:sz w:val="19"/>
                <w:szCs w:val="19"/>
              </w:rPr>
              <w:t xml:space="preserve">No bridge, no IFC, .bprint format, any machine</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b/>
                <w:bCs/>
                <w:color w:val="1C1C1E"/>
                <w:sz w:val="19"/>
                <w:szCs w:val="19"/>
              </w:rPr>
              <w:t xml:space="preserve">Path 2</w:t>
            </w:r>
          </w:p>
        </w:tc>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color w:val="444444"/>
                <w:sz w:val="19"/>
                <w:szCs w:val="19"/>
              </w:rPr>
              <w:t xml:space="preserve">Bonsai-integrated</w:t>
            </w:r>
          </w:p>
        </w:tc>
        <w:tc>
          <w:tcPr>
            <w:tcW w:type="dxa" w:w="5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color w:val="888888"/>
                <w:sz w:val="19"/>
                <w:szCs w:val="19"/>
              </w:rPr>
              <w:t xml:space="preserve">Bridge required, IFC manifest, folder format, git-friendly</w:t>
            </w:r>
          </w:p>
        </w:tc>
      </w:tr>
      <w:tr>
        <w:tc>
          <w:tcPr>
            <w:tcW w:type="dxa" w:w="1400"/>
            <w:tcBorders>
              <w:top w:val="single" w:color="CCCCCC" w:sz="1"/>
              <w:left w:val="single" w:color="CCCCCC" w:sz="1"/>
              <w:bottom w:val="single" w:color="CCCCCC" w:sz="1"/>
              <w:right w:val="single" w:color="CCCCCC" w:sz="1"/>
            </w:tcBorders>
            <w:shd w:fill="F9F9FB" w:val="clear"/>
            <w:tcMar>
              <w:top w:type="dxa" w:w="80"/>
              <w:left w:type="dxa" w:w="120"/>
              <w:bottom w:type="dxa" w:w="80"/>
              <w:right w:type="dxa" w:w="80"/>
            </w:tcMar>
          </w:tcPr>
          <w:p>
            <w:r>
              <w:rPr>
                <w:rFonts w:ascii="Arial" w:cs="Arial" w:eastAsia="Arial" w:hAnsi="Arial"/>
                <w:b/>
                <w:bCs/>
                <w:color w:val="1C1C1E"/>
                <w:sz w:val="19"/>
                <w:szCs w:val="19"/>
              </w:rPr>
              <w:t xml:space="preserve">Path 3</w:t>
            </w:r>
          </w:p>
        </w:tc>
        <w:tc>
          <w:tcPr>
            <w:tcW w:type="dxa" w:w="2600"/>
            <w:tcBorders>
              <w:top w:val="single" w:color="CCCCCC" w:sz="1"/>
              <w:left w:val="single" w:color="CCCCCC" w:sz="1"/>
              <w:bottom w:val="single" w:color="CCCCCC" w:sz="1"/>
              <w:right w:val="single" w:color="CCCCCC" w:sz="1"/>
            </w:tcBorders>
            <w:shd w:fill="F9F9FB" w:val="clear"/>
            <w:tcMar>
              <w:top w:type="dxa" w:w="80"/>
              <w:left w:type="dxa" w:w="120"/>
              <w:bottom w:type="dxa" w:w="80"/>
              <w:right w:type="dxa" w:w="80"/>
            </w:tcMar>
          </w:tcPr>
          <w:p>
            <w:r>
              <w:rPr>
                <w:rFonts w:ascii="Arial" w:cs="Arial" w:eastAsia="Arial" w:hAnsi="Arial"/>
                <w:color w:val="444444"/>
                <w:sz w:val="19"/>
                <w:szCs w:val="19"/>
              </w:rPr>
              <w:t xml:space="preserve">MoneyBIM IFC import</w:t>
            </w:r>
          </w:p>
        </w:tc>
        <w:tc>
          <w:tcPr>
            <w:tcW w:type="dxa" w:w="5026"/>
            <w:tcBorders>
              <w:top w:val="single" w:color="CCCCCC" w:sz="1"/>
              <w:left w:val="single" w:color="CCCCCC" w:sz="1"/>
              <w:bottom w:val="single" w:color="CCCCCC" w:sz="1"/>
              <w:right w:val="single" w:color="CCCCCC" w:sz="1"/>
            </w:tcBorders>
            <w:shd w:fill="F9F9FB" w:val="clear"/>
            <w:tcMar>
              <w:top w:type="dxa" w:w="80"/>
              <w:left w:type="dxa" w:w="120"/>
              <w:bottom w:type="dxa" w:w="80"/>
              <w:right w:type="dxa" w:w="80"/>
            </w:tcMar>
          </w:tcPr>
          <w:p>
            <w:r>
              <w:rPr>
                <w:rFonts w:ascii="Arial" w:cs="Arial" w:eastAsia="Arial" w:hAnsi="Arial"/>
                <w:color w:val="888888"/>
                <w:sz w:val="19"/>
                <w:szCs w:val="19"/>
              </w:rPr>
              <w:t xml:space="preserve">Bridge optional, IFC read-only, .bprint output</w:t>
            </w:r>
          </w:p>
        </w:tc>
      </w:tr>
    </w:tbl>
    <w:p>
      <w:pPr>
        <w:spacing w:before="120" w:after="0"/>
      </w:pPr>
    </w:p>
    <w:p>
      <w:pPr>
        <w:spacing w:before="0" w:after="60"/>
      </w:pPr>
      <w:r>
        <w:rPr>
          <w:rFonts w:ascii="Arial" w:cs="Arial" w:eastAsia="Arial" w:hAnsi="Arial"/>
          <w:b w:val="false"/>
          <w:bCs w:val="false"/>
          <w:color w:val="444444"/>
          <w:sz w:val="20"/>
          <w:szCs w:val="20"/>
        </w:rPr>
        <w:t xml:space="preserve">Shared infrastructure across all three paths:</w:t>
      </w:r>
    </w:p>
    <w:p>
      <w:pPr>
        <w:pStyle w:val="ListParagraph"/>
        <w:numPr>
          <w:ilvl w:val="0"/>
          <w:numId w:val="2"/>
        </w:numPr>
        <w:spacing w:before="40" w:after="40"/>
      </w:pPr>
      <w:r>
        <w:rPr>
          <w:rFonts w:ascii="Arial" w:cs="Arial" w:eastAsia="Arial" w:hAnsi="Arial"/>
          <w:color w:val="444444"/>
          <w:sz w:val="21"/>
          <w:szCs w:val="21"/>
        </w:rPr>
        <w:t xml:space="preserve">SmartText tokens — PascalCase, Bonsai-compatible, already implemented</w:t>
      </w:r>
    </w:p>
    <w:p>
      <w:pPr>
        <w:pStyle w:val="ListParagraph"/>
        <w:numPr>
          <w:ilvl w:val="0"/>
          <w:numId w:val="2"/>
        </w:numPr>
        <w:spacing w:before="40" w:after="40"/>
      </w:pPr>
      <w:r>
        <w:rPr>
          <w:rFonts w:ascii="Arial" w:cs="Arial" w:eastAsia="Arial" w:hAnsi="Arial"/>
          <w:color w:val="444444"/>
          <w:sz w:val="21"/>
          <w:szCs w:val="21"/>
        </w:rPr>
        <w:t xml:space="preserve">dasu-overlay SVG group — Dasu namespace, Bonsai ignores gracefully</w:t>
      </w:r>
    </w:p>
    <w:p>
      <w:pPr>
        <w:pStyle w:val="ListParagraph"/>
        <w:numPr>
          <w:ilvl w:val="0"/>
          <w:numId w:val="2"/>
        </w:numPr>
        <w:spacing w:before="40" w:after="40"/>
      </w:pPr>
      <w:r>
        <w:rPr>
          <w:rFonts w:ascii="Arial" w:cs="Arial" w:eastAsia="Arial" w:hAnsi="Arial"/>
          <w:color w:val="444444"/>
          <w:sz w:val="21"/>
          <w:szCs w:val="21"/>
        </w:rPr>
        <w:t xml:space="preserve">Sidecar concept — .bprint is a fat sidecar; .dasu/ is a thin sidecar</w:t>
      </w:r>
    </w:p>
    <w:p>
      <w:pPr>
        <w:pStyle w:val="ListParagraph"/>
        <w:numPr>
          <w:ilvl w:val="0"/>
          <w:numId w:val="2"/>
        </w:numPr>
        <w:spacing w:before="40" w:after="40"/>
      </w:pPr>
      <w:r>
        <w:rPr>
          <w:rFonts w:ascii="Arial" w:cs="Arial" w:eastAsia="Arial" w:hAnsi="Arial"/>
          <w:color w:val="444444"/>
          <w:sz w:val="21"/>
          <w:szCs w:val="21"/>
        </w:rPr>
        <w:t xml:space="preserve">Print / PDF / SVG output</w:t>
      </w:r>
    </w:p>
    <w:p>
      <w:pPr>
        <w:spacing w:before="80" w:after="0"/>
      </w:pPr>
    </w:p>
    <w:p>
      <w:pPr>
        <w:pBdr>
          <w:bottom w:val="single" w:color="EEEEEE" w:sz="1" w:space="1"/>
        </w:pBdr>
        <w:spacing w:before="160" w:after="160"/>
      </w:pPr>
      <w:r>
        <w:t xml:space="preserve"/>
      </w:r>
    </w:p>
    <w:p>
      <w:pPr>
        <w:pStyle w:val="Heading1"/>
        <w:pBdr>
          <w:bottom w:val="single" w:color="30D158" w:sz="6" w:space="4"/>
        </w:pBdr>
        <w:spacing w:before="320" w:after="120"/>
      </w:pPr>
      <w:r>
        <w:rPr>
          <w:rFonts w:ascii="Arial" w:cs="Arial" w:eastAsia="Arial" w:hAnsi="Arial"/>
          <w:b/>
          <w:bCs/>
          <w:color w:val="1C1C1E"/>
          <w:sz w:val="32"/>
          <w:szCs w:val="32"/>
        </w:rPr>
        <w:t xml:space="preserve">Response to Ryan’s seven headline themes</w:t>
      </w:r>
    </w:p>
    <w:p>
      <w:pPr>
        <w:pStyle w:val="Heading2"/>
        <w:spacing w:before="240" w:after="80"/>
      </w:pPr>
      <w:r>
        <w:rPr>
          <w:rFonts w:ascii="Arial" w:cs="Arial" w:eastAsia="Arial" w:hAnsi="Arial"/>
          <w:b/>
          <w:bCs/>
          <w:color w:val="1C1C1E"/>
          <w:sz w:val="26"/>
          <w:szCs w:val="26"/>
        </w:rPr>
        <w:t xml:space="preserve">Theme 1 — Unifying Dasu and Bonsai around one open project structure</w:t>
      </w:r>
    </w:p>
    <w:p>
      <w:pPr>
        <w:spacing w:before="0" w:after="100"/>
      </w:pPr>
      <w:r>
        <w:rPr>
          <w:rFonts w:ascii="Arial" w:cs="Arial" w:eastAsia="Arial" w:hAnsi="Arial"/>
          <w:b w:val="false"/>
          <w:bCs w:val="false"/>
          <w:color w:val="444444"/>
          <w:sz w:val="21"/>
          <w:szCs w:val="21"/>
        </w:rPr>
        <w:t xml:space="preserve">Ryan’s diagnosis of .bprint’s weaknesses is accurate. The folder structure he proposes is the right long-term direction. The key nuance is that unification means a shared architectural direction, not a single mandatory format. .bprint is a permanent first-class format for Path 1 and Path 3, not a stepping stone to be retired.</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1A7A3A" w:sz="1"/>
              <w:left w:val="single" w:color="1A7A3A" w:sz="1"/>
              <w:bottom w:val="single" w:color="1A7A3A" w:sz="1"/>
              <w:right w:val="single" w:color="1A7A3A" w:sz="1"/>
            </w:tcBorders>
            <w:shd w:fill="1A7A3A" w:val="clear"/>
            <w:tcMar>
              <w:top w:type="dxa" w:w="80"/>
              <w:left w:type="dxa" w:w="120"/>
              <w:bottom w:type="dxa" w:w="80"/>
              <w:right w:type="dxa" w:w="80"/>
            </w:tcMar>
          </w:tcPr>
          <w:p>
            <w:r>
              <w:rPr>
                <w:rFonts w:ascii="Arial" w:cs="Arial" w:eastAsia="Arial" w:hAnsi="Arial"/>
                <w:b/>
                <w:bCs/>
                <w:color w:val="FFFFFF"/>
                <w:sz w:val="20"/>
                <w:szCs w:val="20"/>
              </w:rPr>
              <w:t xml:space="preserve">Aspect</w:t>
            </w:r>
          </w:p>
        </w:tc>
        <w:tc>
          <w:tcPr>
            <w:tcW w:type="dxa" w:w="6426"/>
            <w:tcBorders>
              <w:top w:val="single" w:color="1A7A3A" w:sz="1"/>
              <w:left w:val="single" w:color="1A7A3A" w:sz="1"/>
              <w:bottom w:val="single" w:color="1A7A3A" w:sz="1"/>
              <w:right w:val="single" w:color="1A7A3A" w:sz="1"/>
            </w:tcBorders>
            <w:shd w:fill="1A7A3A" w:val="clear"/>
            <w:tcMar>
              <w:top w:type="dxa" w:w="80"/>
              <w:left w:type="dxa" w:w="120"/>
              <w:bottom w:type="dxa" w:w="80"/>
              <w:right w:type="dxa" w:w="80"/>
            </w:tcMar>
          </w:tcPr>
          <w:p>
            <w:r>
              <w:rPr>
                <w:rFonts w:ascii="Arial" w:cs="Arial" w:eastAsia="Arial" w:hAnsi="Arial"/>
                <w:b/>
                <w:bCs/>
                <w:color w:val="FFFFFF"/>
                <w:sz w:val="20"/>
                <w:szCs w:val="20"/>
              </w:rPr>
              <w:t xml:space="preserve">Detail</w:t>
            </w:r>
          </w:p>
        </w:tc>
      </w:tr>
      <w:tr>
        <w:tc>
          <w:tcPr>
            <w:tcW w:type="dxa" w:w="2600"/>
            <w:tcBorders>
              <w:top w:val="single" w:color="CCCCCC" w:sz="1"/>
              <w:left w:val="single" w:color="CCCCCC" w:sz="1"/>
              <w:bottom w:val="single" w:color="CCCCCC" w:sz="1"/>
              <w:right w:val="single" w:color="CCCCCC" w:sz="1"/>
            </w:tcBorders>
            <w:shd w:fill="F9F9FB" w:val="clear"/>
            <w:tcMar>
              <w:top w:type="dxa" w:w="80"/>
              <w:left w:type="dxa" w:w="120"/>
              <w:bottom w:type="dxa" w:w="80"/>
              <w:right w:type="dxa" w:w="80"/>
            </w:tcMar>
          </w:tcPr>
          <w:p>
            <w:r>
              <w:rPr>
                <w:rFonts w:ascii="Arial" w:cs="Arial" w:eastAsia="Arial" w:hAnsi="Arial"/>
                <w:b/>
                <w:bCs/>
                <w:color w:val="1C1C1E"/>
                <w:sz w:val="20"/>
                <w:szCs w:val="20"/>
              </w:rPr>
              <w:t xml:space="preserve">.bprint (Path 1 + 3)</w:t>
            </w:r>
          </w:p>
        </w:tc>
        <w:tc>
          <w:tcPr>
            <w:tcW w:type="dxa" w:w="6426"/>
            <w:tcBorders>
              <w:top w:val="single" w:color="CCCCCC" w:sz="1"/>
              <w:left w:val="single" w:color="CCCCCC" w:sz="1"/>
              <w:bottom w:val="single" w:color="CCCCCC" w:sz="1"/>
              <w:right w:val="single" w:color="CCCCCC" w:sz="1"/>
            </w:tcBorders>
            <w:shd w:fill="F9F9FB" w:val="clear"/>
            <w:tcMar>
              <w:top w:type="dxa" w:w="80"/>
              <w:left w:type="dxa" w:w="120"/>
              <w:bottom w:type="dxa" w:w="80"/>
              <w:right w:type="dxa" w:w="80"/>
            </w:tcMar>
          </w:tcPr>
          <w:p>
            <w:r>
              <w:rPr>
                <w:rFonts w:ascii="Arial" w:cs="Arial" w:eastAsia="Arial" w:hAnsi="Arial"/>
                <w:color w:val="444444"/>
                <w:sz w:val="20"/>
                <w:szCs w:val="20"/>
              </w:rPr>
              <w:t xml:space="preserve">Permanent, self-contained, zero-dependency, works on locked-down machines</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b/>
                <w:bCs/>
                <w:color w:val="1C1C1E"/>
                <w:sz w:val="20"/>
                <w:szCs w:val="20"/>
              </w:rPr>
              <w:t xml:space="preserve">Folder format (Path 2)</w:t>
            </w:r>
          </w:p>
        </w:tc>
        <w:tc>
          <w:tcPr>
            <w:tcW w:type="dxa" w:w="64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color w:val="444444"/>
                <w:sz w:val="20"/>
                <w:szCs w:val="20"/>
              </w:rPr>
              <w:t xml:space="preserve">IFC + layouts/ + .dasu/ sidecar, Bonsai-integrated, git-friendly</w:t>
            </w:r>
          </w:p>
        </w:tc>
      </w:tr>
      <w:tr>
        <w:tc>
          <w:tcPr>
            <w:tcW w:type="dxa" w:w="2600"/>
            <w:tcBorders>
              <w:top w:val="single" w:color="CCCCCC" w:sz="1"/>
              <w:left w:val="single" w:color="CCCCCC" w:sz="1"/>
              <w:bottom w:val="single" w:color="CCCCCC" w:sz="1"/>
              <w:right w:val="single" w:color="CCCCCC" w:sz="1"/>
            </w:tcBorders>
            <w:shd w:fill="F9F9FB" w:val="clear"/>
            <w:tcMar>
              <w:top w:type="dxa" w:w="80"/>
              <w:left w:type="dxa" w:w="120"/>
              <w:bottom w:type="dxa" w:w="80"/>
              <w:right w:type="dxa" w:w="80"/>
            </w:tcMar>
          </w:tcPr>
          <w:p>
            <w:r>
              <w:rPr>
                <w:rFonts w:ascii="Arial" w:cs="Arial" w:eastAsia="Arial" w:hAnsi="Arial"/>
                <w:b/>
                <w:bCs/>
                <w:color w:val="1C1C1E"/>
                <w:sz w:val="20"/>
                <w:szCs w:val="20"/>
              </w:rPr>
              <w:t xml:space="preserve">Migration</w:t>
            </w:r>
          </w:p>
        </w:tc>
        <w:tc>
          <w:tcPr>
            <w:tcW w:type="dxa" w:w="6426"/>
            <w:tcBorders>
              <w:top w:val="single" w:color="CCCCCC" w:sz="1"/>
              <w:left w:val="single" w:color="CCCCCC" w:sz="1"/>
              <w:bottom w:val="single" w:color="CCCCCC" w:sz="1"/>
              <w:right w:val="single" w:color="CCCCCC" w:sz="1"/>
            </w:tcBorders>
            <w:shd w:fill="F9F9FB" w:val="clear"/>
            <w:tcMar>
              <w:top w:type="dxa" w:w="80"/>
              <w:left w:type="dxa" w:w="120"/>
              <w:bottom w:type="dxa" w:w="80"/>
              <w:right w:type="dxa" w:w="80"/>
            </w:tcMar>
          </w:tcPr>
          <w:p>
            <w:r>
              <w:rPr>
                <w:rFonts w:ascii="Arial" w:cs="Arial" w:eastAsia="Arial" w:hAnsi="Arial"/>
                <w:color w:val="444444"/>
                <w:sz w:val="20"/>
                <w:szCs w:val="20"/>
              </w:rPr>
              <w:t xml:space="preserve">Path 1: no change. Path 2: migration script via bridge. Path 3: no change needed — IFC is input, not state</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b/>
                <w:bCs/>
                <w:color w:val="1C1C1E"/>
                <w:sz w:val="20"/>
                <w:szCs w:val="20"/>
              </w:rPr>
              <w:t xml:space="preserve">Bridge requirement</w:t>
            </w:r>
          </w:p>
        </w:tc>
        <w:tc>
          <w:tcPr>
            <w:tcW w:type="dxa" w:w="64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color w:val="444444"/>
                <w:sz w:val="20"/>
                <w:szCs w:val="20"/>
              </w:rPr>
              <w:t xml:space="preserve">Path 1: not required. Path 2: required as filesystem proxy. Path 3: optional as IFC parser</w:t>
            </w:r>
          </w:p>
        </w:tc>
      </w:tr>
    </w:tbl>
    <w:p>
      <w:pPr>
        <w:spacing w:before="120" w:after="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
        <w:gridCol w:w="8826"/>
      </w:tblGrid>
      <w:tr>
        <w:tc>
          <w:tcPr>
            <w:tcW w:type="dxa" w:w="200"/>
            <w:tcBorders>
              <w:top w:val="none" w:color="FFFFFF" w:sz="0"/>
              <w:left w:val="single" w:color="7A4A00" w:sz="12"/>
              <w:bottom w:val="none" w:color="FFFFFF" w:sz="0"/>
              <w:right w:val="none" w:color="FFFFFF" w:sz="0"/>
            </w:tcBorders>
            <w:shd w:fill="FFF8E8" w:val="clear"/>
          </w:tcPr>
          <w:p>
            <w:r>
              <w:t xml:space="preserve"/>
            </w:r>
          </w:p>
        </w:tc>
        <w:tc>
          <w:tcPr>
            <w:tcW w:type="dxa" w:w="8826"/>
            <w:tcBorders>
              <w:top w:val="none" w:color="FFFFFF" w:sz="0"/>
              <w:left w:val="none" w:color="FFFFFF" w:sz="0"/>
              <w:bottom w:val="none" w:color="FFFFFF" w:sz="0"/>
              <w:right w:val="none" w:color="FFFFFF" w:sz="0"/>
            </w:tcBorders>
            <w:shd w:fill="FFF8E8" w:val="clear"/>
            <w:tcMar>
              <w:top w:type="dxa" w:w="100"/>
              <w:left w:type="dxa" w:w="120"/>
              <w:bottom w:type="dxa" w:w="100"/>
              <w:right w:type="dxa" w:w="120"/>
            </w:tcMar>
          </w:tcPr>
          <w:p>
            <w:r>
              <w:rPr>
                <w:rFonts w:ascii="Arial" w:cs="Arial" w:eastAsia="Arial" w:hAnsi="Arial"/>
                <w:color w:val="1C1C1E"/>
                <w:sz w:val="20"/>
                <w:szCs w:val="20"/>
              </w:rPr>
              <w:t xml:space="preserve">.bprint retirement is deferred and optional — not a prerequisite for adopting the folder format. Both coexist permanently if needed.</w:t>
            </w:r>
          </w:p>
        </w:tc>
      </w:tr>
    </w:tbl>
    <w:p>
      <w:pPr>
        <w:spacing w:before="120" w:after="0"/>
      </w:pPr>
    </w:p>
    <w:p>
      <w:pPr>
        <w:pStyle w:val="Heading2"/>
        <w:spacing w:before="240" w:after="80"/>
      </w:pPr>
      <w:r>
        <w:rPr>
          <w:rFonts w:ascii="Arial" w:cs="Arial" w:eastAsia="Arial" w:hAnsi="Arial"/>
          <w:b/>
          <w:bCs/>
          <w:color w:val="1C1C1E"/>
          <w:sz w:val="26"/>
          <w:szCs w:val="26"/>
        </w:rPr>
        <w:t xml:space="preserve">Theme 2 — Layout SVG as the shared, tool-agnostic working file</w:t>
      </w:r>
    </w:p>
    <w:p>
      <w:pPr>
        <w:spacing w:before="0" w:after="100"/>
      </w:pPr>
      <w:r>
        <w:rPr>
          <w:rFonts w:ascii="Arial" w:cs="Arial" w:eastAsia="Arial" w:hAnsi="Arial"/>
          <w:b w:val="false"/>
          <w:bCs w:val="false"/>
          <w:color w:val="444444"/>
          <w:sz w:val="21"/>
          <w:szCs w:val="21"/>
        </w:rPr>
        <w:t xml:space="preserve">Ryan’s most elegant idea. The layout SVG becomes a multi-author document where each tool owns clearly named groups. The ownership boundary is explicit and enforced by convention.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1A7A3A" w:sz="1"/>
              <w:left w:val="single" w:color="1A7A3A" w:sz="1"/>
              <w:bottom w:val="single" w:color="1A7A3A" w:sz="1"/>
              <w:right w:val="single" w:color="1A7A3A" w:sz="1"/>
            </w:tcBorders>
            <w:shd w:fill="1A7A3A" w:val="clear"/>
            <w:tcMar>
              <w:top w:type="dxa" w:w="80"/>
              <w:left w:type="dxa" w:w="120"/>
              <w:bottom w:type="dxa" w:w="80"/>
              <w:right w:type="dxa" w:w="80"/>
            </w:tcMar>
          </w:tcPr>
          <w:p>
            <w:r>
              <w:rPr>
                <w:rFonts w:ascii="Arial" w:cs="Arial" w:eastAsia="Arial" w:hAnsi="Arial"/>
                <w:b/>
                <w:bCs/>
                <w:color w:val="FFFFFF"/>
                <w:sz w:val="20"/>
                <w:szCs w:val="20"/>
              </w:rPr>
              <w:t xml:space="preserve">SVG group</w:t>
            </w:r>
          </w:p>
        </w:tc>
        <w:tc>
          <w:tcPr>
            <w:tcW w:type="dxa" w:w="6226"/>
            <w:tcBorders>
              <w:top w:val="single" w:color="1A7A3A" w:sz="1"/>
              <w:left w:val="single" w:color="1A7A3A" w:sz="1"/>
              <w:bottom w:val="single" w:color="1A7A3A" w:sz="1"/>
              <w:right w:val="single" w:color="1A7A3A" w:sz="1"/>
            </w:tcBorders>
            <w:shd w:fill="1A7A3A" w:val="clear"/>
            <w:tcMar>
              <w:top w:type="dxa" w:w="80"/>
              <w:left w:type="dxa" w:w="120"/>
              <w:bottom w:type="dxa" w:w="80"/>
              <w:right w:type="dxa" w:w="80"/>
            </w:tcMar>
          </w:tcPr>
          <w:p>
            <w:r>
              <w:rPr>
                <w:rFonts w:ascii="Arial" w:cs="Arial" w:eastAsia="Arial" w:hAnsi="Arial"/>
                <w:b/>
                <w:bCs/>
                <w:color w:val="FFFFFF"/>
                <w:sz w:val="20"/>
                <w:szCs w:val="20"/>
              </w:rPr>
              <w:t xml:space="preserve">Ownership rule</w:t>
            </w:r>
          </w:p>
        </w:tc>
      </w:tr>
      <w:tr>
        <w:tc>
          <w:tcPr>
            <w:tcW w:type="dxa" w:w="2800"/>
            <w:tcBorders>
              <w:top w:val="single" w:color="CCCCCC" w:sz="1"/>
              <w:left w:val="single" w:color="CCCCCC" w:sz="1"/>
              <w:bottom w:val="single" w:color="CCCCCC" w:sz="1"/>
              <w:right w:val="single" w:color="CCCCCC" w:sz="1"/>
            </w:tcBorders>
            <w:shd w:fill="F9F9FB" w:val="clear"/>
            <w:tcMar>
              <w:top w:type="dxa" w:w="80"/>
              <w:left w:type="dxa" w:w="120"/>
              <w:bottom w:type="dxa" w:w="80"/>
              <w:right w:type="dxa" w:w="80"/>
            </w:tcMar>
          </w:tcPr>
          <w:p>
            <w:r>
              <w:rPr>
                <w:rFonts w:ascii="Arial" w:cs="Arial" w:eastAsia="Arial" w:hAnsi="Arial"/>
                <w:b/>
                <w:bCs/>
                <w:color w:val="1C1C1E"/>
                <w:sz w:val="20"/>
                <w:szCs w:val="20"/>
              </w:rPr>
              <w:t xml:space="preserve">data-type="titleblock"</w:t>
            </w:r>
          </w:p>
        </w:tc>
        <w:tc>
          <w:tcPr>
            <w:tcW w:type="dxa" w:w="6226"/>
            <w:tcBorders>
              <w:top w:val="single" w:color="CCCCCC" w:sz="1"/>
              <w:left w:val="single" w:color="CCCCCC" w:sz="1"/>
              <w:bottom w:val="single" w:color="CCCCCC" w:sz="1"/>
              <w:right w:val="single" w:color="CCCCCC" w:sz="1"/>
            </w:tcBorders>
            <w:shd w:fill="F9F9FB" w:val="clear"/>
            <w:tcMar>
              <w:top w:type="dxa" w:w="80"/>
              <w:left w:type="dxa" w:w="120"/>
              <w:bottom w:type="dxa" w:w="80"/>
              <w:right w:type="dxa" w:w="80"/>
            </w:tcMar>
          </w:tcPr>
          <w:p>
            <w:r>
              <w:rPr>
                <w:rFonts w:ascii="Arial" w:cs="Arial" w:eastAsia="Arial" w:hAnsi="Arial"/>
                <w:color w:val="444444"/>
                <w:sz w:val="20"/>
                <w:szCs w:val="20"/>
              </w:rPr>
              <w:t xml:space="preserve">Bonsai owns — reads and writes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b/>
                <w:bCs/>
                <w:color w:val="1C1C1E"/>
                <w:sz w:val="20"/>
                <w:szCs w:val="20"/>
              </w:rPr>
              <w:t xml:space="preserve">data-type="drawing"</w:t>
            </w:r>
          </w:p>
        </w:tc>
        <w:tc>
          <w:tcPr>
            <w:tcW w:type="dxa" w:w="6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color w:val="444444"/>
                <w:sz w:val="20"/>
                <w:szCs w:val="20"/>
              </w:rPr>
              <w:t xml:space="preserve">Bonsai owns — reads and writes</w:t>
            </w:r>
          </w:p>
        </w:tc>
      </w:tr>
      <w:tr>
        <w:tc>
          <w:tcPr>
            <w:tcW w:type="dxa" w:w="2800"/>
            <w:tcBorders>
              <w:top w:val="single" w:color="CCCCCC" w:sz="1"/>
              <w:left w:val="single" w:color="CCCCCC" w:sz="1"/>
              <w:bottom w:val="single" w:color="CCCCCC" w:sz="1"/>
              <w:right w:val="single" w:color="CCCCCC" w:sz="1"/>
            </w:tcBorders>
            <w:shd w:fill="F9F9FB" w:val="clear"/>
            <w:tcMar>
              <w:top w:type="dxa" w:w="80"/>
              <w:left w:type="dxa" w:w="120"/>
              <w:bottom w:type="dxa" w:w="80"/>
              <w:right w:type="dxa" w:w="80"/>
            </w:tcMar>
          </w:tcPr>
          <w:p>
            <w:r>
              <w:rPr>
                <w:rFonts w:ascii="Arial" w:cs="Arial" w:eastAsia="Arial" w:hAnsi="Arial"/>
                <w:b/>
                <w:bCs/>
                <w:color w:val="1C1C1E"/>
                <w:sz w:val="20"/>
                <w:szCs w:val="20"/>
              </w:rPr>
              <w:t xml:space="preserve">data-type="dasu-overlay"</w:t>
            </w:r>
          </w:p>
        </w:tc>
        <w:tc>
          <w:tcPr>
            <w:tcW w:type="dxa" w:w="6226"/>
            <w:tcBorders>
              <w:top w:val="single" w:color="CCCCCC" w:sz="1"/>
              <w:left w:val="single" w:color="CCCCCC" w:sz="1"/>
              <w:bottom w:val="single" w:color="CCCCCC" w:sz="1"/>
              <w:right w:val="single" w:color="CCCCCC" w:sz="1"/>
            </w:tcBorders>
            <w:shd w:fill="F9F9FB" w:val="clear"/>
            <w:tcMar>
              <w:top w:type="dxa" w:w="80"/>
              <w:left w:type="dxa" w:w="120"/>
              <w:bottom w:type="dxa" w:w="80"/>
              <w:right w:type="dxa" w:w="80"/>
            </w:tcMar>
          </w:tcPr>
          <w:p>
            <w:r>
              <w:rPr>
                <w:rFonts w:ascii="Arial" w:cs="Arial" w:eastAsia="Arial" w:hAnsi="Arial"/>
                <w:color w:val="444444"/>
                <w:sz w:val="20"/>
                <w:szCs w:val="20"/>
              </w:rPr>
              <w:t xml:space="preserve">Dasu owns — reads and writes. Bonsai preserves but ignores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b/>
                <w:bCs/>
                <w:color w:val="1C1C1E"/>
                <w:sz w:val="20"/>
                <w:szCs w:val="20"/>
              </w:rPr>
              <w:t xml:space="preserve">Position of Bonsai drawings</w:t>
            </w:r>
          </w:p>
        </w:tc>
        <w:tc>
          <w:tcPr>
            <w:tcW w:type="dxa" w:w="6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color w:val="444444"/>
                <w:sz w:val="20"/>
                <w:szCs w:val="20"/>
              </w:rPr>
              <w:t xml:space="preserve">Dasu NEVER writes x/y into Bonsai-owned groups. Position overrides go into .dasu/canvas.json only</w:t>
            </w:r>
          </w:p>
        </w:tc>
      </w:tr>
      <w:tr>
        <w:tc>
          <w:tcPr>
            <w:tcW w:type="dxa" w:w="2800"/>
            <w:tcBorders>
              <w:top w:val="single" w:color="CCCCCC" w:sz="1"/>
              <w:left w:val="single" w:color="CCCCCC" w:sz="1"/>
              <w:bottom w:val="single" w:color="CCCCCC" w:sz="1"/>
              <w:right w:val="single" w:color="CCCCCC" w:sz="1"/>
            </w:tcBorders>
            <w:shd w:fill="F9F9FB" w:val="clear"/>
            <w:tcMar>
              <w:top w:type="dxa" w:w="80"/>
              <w:left w:type="dxa" w:w="120"/>
              <w:bottom w:type="dxa" w:w="80"/>
              <w:right w:type="dxa" w:w="80"/>
            </w:tcMar>
          </w:tcPr>
          <w:p>
            <w:r>
              <w:rPr>
                <w:rFonts w:ascii="Arial" w:cs="Arial" w:eastAsia="Arial" w:hAnsi="Arial"/>
                <w:b/>
                <w:bCs/>
                <w:color w:val="1C1C1E"/>
                <w:sz w:val="20"/>
                <w:szCs w:val="20"/>
              </w:rPr>
              <w:t xml:space="preserve">Round-trip safety</w:t>
            </w:r>
          </w:p>
        </w:tc>
        <w:tc>
          <w:tcPr>
            <w:tcW w:type="dxa" w:w="6226"/>
            <w:tcBorders>
              <w:top w:val="single" w:color="CCCCCC" w:sz="1"/>
              <w:left w:val="single" w:color="CCCCCC" w:sz="1"/>
              <w:bottom w:val="single" w:color="CCCCCC" w:sz="1"/>
              <w:right w:val="single" w:color="CCCCCC" w:sz="1"/>
            </w:tcBorders>
            <w:shd w:fill="F9F9FB" w:val="clear"/>
            <w:tcMar>
              <w:top w:type="dxa" w:w="80"/>
              <w:left w:type="dxa" w:w="120"/>
              <w:bottom w:type="dxa" w:w="80"/>
              <w:right w:type="dxa" w:w="80"/>
            </w:tcMar>
          </w:tcPr>
          <w:p>
            <w:r>
              <w:rPr>
                <w:rFonts w:ascii="Arial" w:cs="Arial" w:eastAsia="Arial" w:hAnsi="Arial"/>
                <w:color w:val="444444"/>
                <w:sz w:val="20"/>
                <w:szCs w:val="20"/>
              </w:rPr>
              <w:t xml:space="preserve">Parallel overlay SVG per sheet recommended initially — safer for Inkscape round-tripping. Revisit direct write once dasu-overlay is formally documented by Bonsai</w:t>
            </w:r>
          </w:p>
        </w:tc>
      </w:tr>
    </w:tbl>
    <w:p>
      <w:pPr>
        <w:spacing w:before="120" w:after="0"/>
      </w:pPr>
    </w:p>
    <w:p>
      <w:pPr>
        <w:pStyle w:val="Heading2"/>
        <w:spacing w:before="240" w:after="80"/>
      </w:pPr>
      <w:r>
        <w:rPr>
          <w:rFonts w:ascii="Arial" w:cs="Arial" w:eastAsia="Arial" w:hAnsi="Arial"/>
          <w:b/>
          <w:bCs/>
          <w:color w:val="1C1C1E"/>
          <w:sz w:val="26"/>
          <w:szCs w:val="26"/>
        </w:rPr>
        <w:t xml:space="preserve">Theme 3 — IFC as the single source of truth for sheets and drawings</w:t>
      </w:r>
    </w:p>
    <w:p>
      <w:pPr>
        <w:spacing w:before="0" w:after="100"/>
      </w:pPr>
      <w:r>
        <w:rPr>
          <w:rFonts w:ascii="Arial" w:cs="Arial" w:eastAsia="Arial" w:hAnsi="Arial"/>
          <w:b w:val="false"/>
          <w:bCs w:val="false"/>
          <w:color w:val="444444"/>
          <w:sz w:val="21"/>
          <w:szCs w:val="21"/>
        </w:rPr>
        <w:t xml:space="preserve">"Single source of truth" applies only to Path 2. For Path 3, the IFC is a read-only input — Dasu reads EPset_Drawing for scale, drawing properties, and stylesheet paths, but writes nothing back. EPset_Drawing is the richest data source Dasu can consume.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1A7A3A" w:sz="1"/>
              <w:left w:val="single" w:color="1A7A3A" w:sz="1"/>
              <w:bottom w:val="single" w:color="1A7A3A" w:sz="1"/>
              <w:right w:val="single" w:color="1A7A3A" w:sz="1"/>
            </w:tcBorders>
            <w:shd w:fill="1A7A3A" w:val="clear"/>
            <w:tcMar>
              <w:top w:type="dxa" w:w="80"/>
              <w:left w:type="dxa" w:w="120"/>
              <w:bottom w:type="dxa" w:w="80"/>
              <w:right w:type="dxa" w:w="80"/>
            </w:tcMar>
          </w:tcPr>
          <w:p>
            <w:r>
              <w:rPr>
                <w:rFonts w:ascii="Arial" w:cs="Arial" w:eastAsia="Arial" w:hAnsi="Arial"/>
                <w:b/>
                <w:bCs/>
                <w:color w:val="FFFFFF"/>
                <w:sz w:val="20"/>
                <w:szCs w:val="20"/>
              </w:rPr>
              <w:t xml:space="preserve">IFC entity / path</w:t>
            </w:r>
          </w:p>
        </w:tc>
        <w:tc>
          <w:tcPr>
            <w:tcW w:type="dxa" w:w="6226"/>
            <w:tcBorders>
              <w:top w:val="single" w:color="1A7A3A" w:sz="1"/>
              <w:left w:val="single" w:color="1A7A3A" w:sz="1"/>
              <w:bottom w:val="single" w:color="1A7A3A" w:sz="1"/>
              <w:right w:val="single" w:color="1A7A3A" w:sz="1"/>
            </w:tcBorders>
            <w:shd w:fill="1A7A3A" w:val="clear"/>
            <w:tcMar>
              <w:top w:type="dxa" w:w="80"/>
              <w:left w:type="dxa" w:w="120"/>
              <w:bottom w:type="dxa" w:w="80"/>
              <w:right w:type="dxa" w:w="80"/>
            </w:tcMar>
          </w:tcPr>
          <w:p>
            <w:r>
              <w:rPr>
                <w:rFonts w:ascii="Arial" w:cs="Arial" w:eastAsia="Arial" w:hAnsi="Arial"/>
                <w:b/>
                <w:bCs/>
                <w:color w:val="FFFFFF"/>
                <w:sz w:val="20"/>
                <w:szCs w:val="20"/>
              </w:rPr>
              <w:t xml:space="preserve">How Dasu uses it</w:t>
            </w:r>
          </w:p>
        </w:tc>
      </w:tr>
      <w:tr>
        <w:tc>
          <w:tcPr>
            <w:tcW w:type="dxa" w:w="2800"/>
            <w:tcBorders>
              <w:top w:val="single" w:color="CCCCCC" w:sz="1"/>
              <w:left w:val="single" w:color="CCCCCC" w:sz="1"/>
              <w:bottom w:val="single" w:color="CCCCCC" w:sz="1"/>
              <w:right w:val="single" w:color="CCCCCC" w:sz="1"/>
            </w:tcBorders>
            <w:shd w:fill="F9F9FB" w:val="clear"/>
            <w:tcMar>
              <w:top w:type="dxa" w:w="80"/>
              <w:left w:type="dxa" w:w="120"/>
              <w:bottom w:type="dxa" w:w="80"/>
              <w:right w:type="dxa" w:w="80"/>
            </w:tcMar>
          </w:tcPr>
          <w:p>
            <w:r>
              <w:rPr>
                <w:rFonts w:ascii="Arial" w:cs="Arial" w:eastAsia="Arial" w:hAnsi="Arial"/>
                <w:b/>
                <w:bCs/>
                <w:color w:val="1C1C1E"/>
                <w:sz w:val="20"/>
                <w:szCs w:val="20"/>
              </w:rPr>
              <w:t xml:space="preserve">IfcDocumentInformation</w:t>
            </w:r>
          </w:p>
        </w:tc>
        <w:tc>
          <w:tcPr>
            <w:tcW w:type="dxa" w:w="6226"/>
            <w:tcBorders>
              <w:top w:val="single" w:color="CCCCCC" w:sz="1"/>
              <w:left w:val="single" w:color="CCCCCC" w:sz="1"/>
              <w:bottom w:val="single" w:color="CCCCCC" w:sz="1"/>
              <w:right w:val="single" w:color="CCCCCC" w:sz="1"/>
            </w:tcBorders>
            <w:shd w:fill="F9F9FB" w:val="clear"/>
            <w:tcMar>
              <w:top w:type="dxa" w:w="80"/>
              <w:left w:type="dxa" w:w="120"/>
              <w:bottom w:type="dxa" w:w="80"/>
              <w:right w:type="dxa" w:w="80"/>
            </w:tcMar>
          </w:tcPr>
          <w:p>
            <w:r>
              <w:rPr>
                <w:rFonts w:ascii="Arial" w:cs="Arial" w:eastAsia="Arial" w:hAnsi="Arial"/>
                <w:color w:val="444444"/>
                <w:sz w:val="20"/>
                <w:szCs w:val="20"/>
              </w:rPr>
              <w:t xml:space="preserve">Sheet list, names, revision, status → SmartText tokens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b/>
                <w:bCs/>
                <w:color w:val="1C1C1E"/>
                <w:sz w:val="20"/>
                <w:szCs w:val="20"/>
              </w:rPr>
              <w:t xml:space="preserve">IfcAnnotation + EPset_Drawing</w:t>
            </w:r>
          </w:p>
        </w:tc>
        <w:tc>
          <w:tcPr>
            <w:tcW w:type="dxa" w:w="6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color w:val="444444"/>
                <w:sz w:val="20"/>
                <w:szCs w:val="20"/>
              </w:rPr>
              <w:t xml:space="preserve">Drawing scale ({{Scale}}), target view, stylesheet, markers, symbols, patterns</w:t>
            </w:r>
          </w:p>
        </w:tc>
      </w:tr>
      <w:tr>
        <w:tc>
          <w:tcPr>
            <w:tcW w:type="dxa" w:w="2800"/>
            <w:tcBorders>
              <w:top w:val="single" w:color="CCCCCC" w:sz="1"/>
              <w:left w:val="single" w:color="CCCCCC" w:sz="1"/>
              <w:bottom w:val="single" w:color="CCCCCC" w:sz="1"/>
              <w:right w:val="single" w:color="CCCCCC" w:sz="1"/>
            </w:tcBorders>
            <w:shd w:fill="F9F9FB" w:val="clear"/>
            <w:tcMar>
              <w:top w:type="dxa" w:w="80"/>
              <w:left w:type="dxa" w:w="120"/>
              <w:bottom w:type="dxa" w:w="80"/>
              <w:right w:type="dxa" w:w="80"/>
            </w:tcMar>
          </w:tcPr>
          <w:p>
            <w:r>
              <w:rPr>
                <w:rFonts w:ascii="Arial" w:cs="Arial" w:eastAsia="Arial" w:hAnsi="Arial"/>
                <w:b/>
                <w:bCs/>
                <w:color w:val="1C1C1E"/>
                <w:sz w:val="20"/>
                <w:szCs w:val="20"/>
              </w:rPr>
              <w:t xml:space="preserve">IfcDocumentReference</w:t>
            </w:r>
          </w:p>
        </w:tc>
        <w:tc>
          <w:tcPr>
            <w:tcW w:type="dxa" w:w="6226"/>
            <w:tcBorders>
              <w:top w:val="single" w:color="CCCCCC" w:sz="1"/>
              <w:left w:val="single" w:color="CCCCCC" w:sz="1"/>
              <w:bottom w:val="single" w:color="CCCCCC" w:sz="1"/>
              <w:right w:val="single" w:color="CCCCCC" w:sz="1"/>
            </w:tcBorders>
            <w:shd w:fill="F9F9FB" w:val="clear"/>
            <w:tcMar>
              <w:top w:type="dxa" w:w="80"/>
              <w:left w:type="dxa" w:w="120"/>
              <w:bottom w:type="dxa" w:w="80"/>
              <w:right w:type="dxa" w:w="80"/>
            </w:tcMar>
          </w:tcPr>
          <w:p>
            <w:r>
              <w:rPr>
                <w:rFonts w:ascii="Arial" w:cs="Arial" w:eastAsia="Arial" w:hAnsi="Arial"/>
                <w:color w:val="444444"/>
                <w:sz w:val="20"/>
                <w:szCs w:val="20"/>
              </w:rPr>
              <w:t xml:space="preserve">Links between sheets and drawings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b/>
                <w:bCs/>
                <w:color w:val="1C1C1E"/>
                <w:sz w:val="20"/>
                <w:szCs w:val="20"/>
              </w:rPr>
              <w:t xml:space="preserve">BBIM_Documentation pset</w:t>
            </w:r>
          </w:p>
        </w:tc>
        <w:tc>
          <w:tcPr>
            <w:tcW w:type="dxa" w:w="6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color w:val="444444"/>
                <w:sz w:val="20"/>
                <w:szCs w:val="20"/>
              </w:rPr>
              <w:t xml:space="preserve">Project-level paths and metadata</w:t>
            </w:r>
          </w:p>
        </w:tc>
      </w:tr>
      <w:tr>
        <w:tc>
          <w:tcPr>
            <w:tcW w:type="dxa" w:w="2800"/>
            <w:tcBorders>
              <w:top w:val="single" w:color="CCCCCC" w:sz="1"/>
              <w:left w:val="single" w:color="CCCCCC" w:sz="1"/>
              <w:bottom w:val="single" w:color="CCCCCC" w:sz="1"/>
              <w:right w:val="single" w:color="CCCCCC" w:sz="1"/>
            </w:tcBorders>
            <w:shd w:fill="F9F9FB" w:val="clear"/>
            <w:tcMar>
              <w:top w:type="dxa" w:w="80"/>
              <w:left w:type="dxa" w:w="120"/>
              <w:bottom w:type="dxa" w:w="80"/>
              <w:right w:type="dxa" w:w="80"/>
            </w:tcMar>
          </w:tcPr>
          <w:p>
            <w:r>
              <w:rPr>
                <w:rFonts w:ascii="Arial" w:cs="Arial" w:eastAsia="Arial" w:hAnsi="Arial"/>
                <w:b/>
                <w:bCs/>
                <w:color w:val="1C1C1E"/>
                <w:sz w:val="20"/>
                <w:szCs w:val="20"/>
              </w:rPr>
              <w:t xml:space="preserve">Path 1</w:t>
            </w:r>
          </w:p>
        </w:tc>
        <w:tc>
          <w:tcPr>
            <w:tcW w:type="dxa" w:w="6226"/>
            <w:tcBorders>
              <w:top w:val="single" w:color="CCCCCC" w:sz="1"/>
              <w:left w:val="single" w:color="CCCCCC" w:sz="1"/>
              <w:bottom w:val="single" w:color="CCCCCC" w:sz="1"/>
              <w:right w:val="single" w:color="CCCCCC" w:sz="1"/>
            </w:tcBorders>
            <w:shd w:fill="F9F9FB" w:val="clear"/>
            <w:tcMar>
              <w:top w:type="dxa" w:w="80"/>
              <w:left w:type="dxa" w:w="120"/>
              <w:bottom w:type="dxa" w:w="80"/>
              <w:right w:type="dxa" w:w="80"/>
            </w:tcMar>
          </w:tcPr>
          <w:p>
            <w:r>
              <w:rPr>
                <w:rFonts w:ascii="Arial" w:cs="Arial" w:eastAsia="Arial" w:hAnsi="Arial"/>
                <w:color w:val="444444"/>
                <w:sz w:val="20"/>
                <w:szCs w:val="20"/>
              </w:rPr>
              <w:t xml:space="preserve">No IFC — Dasu meta is source of truth</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b/>
                <w:bCs/>
                <w:color w:val="1C1C1E"/>
                <w:sz w:val="20"/>
                <w:szCs w:val="20"/>
              </w:rPr>
              <w:t xml:space="preserve">Path 2</w:t>
            </w:r>
          </w:p>
        </w:tc>
        <w:tc>
          <w:tcPr>
            <w:tcW w:type="dxa" w:w="6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color w:val="444444"/>
                <w:sz w:val="20"/>
                <w:szCs w:val="20"/>
              </w:rPr>
              <w:t xml:space="preserve">IFC wins on conflict with Dasu meta</w:t>
            </w:r>
          </w:p>
        </w:tc>
      </w:tr>
      <w:tr>
        <w:tc>
          <w:tcPr>
            <w:tcW w:type="dxa" w:w="2800"/>
            <w:tcBorders>
              <w:top w:val="single" w:color="CCCCCC" w:sz="1"/>
              <w:left w:val="single" w:color="CCCCCC" w:sz="1"/>
              <w:bottom w:val="single" w:color="CCCCCC" w:sz="1"/>
              <w:right w:val="single" w:color="CCCCCC" w:sz="1"/>
            </w:tcBorders>
            <w:shd w:fill="F9F9FB" w:val="clear"/>
            <w:tcMar>
              <w:top w:type="dxa" w:w="80"/>
              <w:left w:type="dxa" w:w="120"/>
              <w:bottom w:type="dxa" w:w="80"/>
              <w:right w:type="dxa" w:w="80"/>
            </w:tcMar>
          </w:tcPr>
          <w:p>
            <w:r>
              <w:rPr>
                <w:rFonts w:ascii="Arial" w:cs="Arial" w:eastAsia="Arial" w:hAnsi="Arial"/>
                <w:b/>
                <w:bCs/>
                <w:color w:val="1C1C1E"/>
                <w:sz w:val="20"/>
                <w:szCs w:val="20"/>
              </w:rPr>
              <w:t xml:space="preserve">Path 3</w:t>
            </w:r>
          </w:p>
        </w:tc>
        <w:tc>
          <w:tcPr>
            <w:tcW w:type="dxa" w:w="6226"/>
            <w:tcBorders>
              <w:top w:val="single" w:color="CCCCCC" w:sz="1"/>
              <w:left w:val="single" w:color="CCCCCC" w:sz="1"/>
              <w:bottom w:val="single" w:color="CCCCCC" w:sz="1"/>
              <w:right w:val="single" w:color="CCCCCC" w:sz="1"/>
            </w:tcBorders>
            <w:shd w:fill="F9F9FB" w:val="clear"/>
            <w:tcMar>
              <w:top w:type="dxa" w:w="80"/>
              <w:left w:type="dxa" w:w="120"/>
              <w:bottom w:type="dxa" w:w="80"/>
              <w:right w:type="dxa" w:w="80"/>
            </w:tcMar>
          </w:tcPr>
          <w:p>
            <w:r>
              <w:rPr>
                <w:rFonts w:ascii="Arial" w:cs="Arial" w:eastAsia="Arial" w:hAnsi="Arial"/>
                <w:color w:val="444444"/>
                <w:sz w:val="20"/>
                <w:szCs w:val="20"/>
              </w:rPr>
              <w:t xml:space="preserve">IFC read-only input — no write-back</w:t>
            </w:r>
          </w:p>
        </w:tc>
      </w:tr>
    </w:tbl>
    <w:p>
      <w:pPr>
        <w:spacing w:before="120" w:after="0"/>
      </w:pPr>
    </w:p>
    <w:p>
      <w:pPr>
        <w:pStyle w:val="Heading2"/>
        <w:spacing w:before="240" w:after="80"/>
      </w:pPr>
      <w:r>
        <w:rPr>
          <w:rFonts w:ascii="Arial" w:cs="Arial" w:eastAsia="Arial" w:hAnsi="Arial"/>
          <w:b/>
          <w:bCs/>
          <w:color w:val="1C1C1E"/>
          <w:sz w:val="26"/>
          <w:szCs w:val="26"/>
        </w:rPr>
        <w:t xml:space="preserve">Theme 4 — A minimal .dasu/ sidecar for only what can’t live elsewhere</w:t>
      </w:r>
    </w:p>
    <w:p>
      <w:pPr>
        <w:spacing w:before="0" w:after="100"/>
      </w:pPr>
      <w:r>
        <w:rPr>
          <w:rFonts w:ascii="Arial" w:cs="Arial" w:eastAsia="Arial" w:hAnsi="Arial"/>
          <w:b w:val="false"/>
          <w:bCs w:val="false"/>
          <w:color w:val="444444"/>
          <w:sz w:val="21"/>
          <w:szCs w:val="21"/>
        </w:rPr>
        <w:t xml:space="preserve">The sidecar concept is correct and applies to all three paths at different thicknesses. The discipline is keeping it thin: if something can live in the IFC or the layout SVG, it must not also live in the sidecar.</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1A7A3A" w:sz="1"/>
              <w:left w:val="single" w:color="1A7A3A" w:sz="1"/>
              <w:bottom w:val="single" w:color="1A7A3A" w:sz="1"/>
              <w:right w:val="single" w:color="1A7A3A" w:sz="1"/>
            </w:tcBorders>
            <w:shd w:fill="1A7A3A" w:val="clear"/>
            <w:tcMar>
              <w:top w:type="dxa" w:w="80"/>
              <w:left w:type="dxa" w:w="120"/>
              <w:bottom w:type="dxa" w:w="80"/>
              <w:right w:type="dxa" w:w="80"/>
            </w:tcMar>
          </w:tcPr>
          <w:p>
            <w:r>
              <w:rPr>
                <w:rFonts w:ascii="Arial" w:cs="Arial" w:eastAsia="Arial" w:hAnsi="Arial"/>
                <w:b/>
                <w:bCs/>
                <w:color w:val="FFFFFF"/>
                <w:sz w:val="20"/>
                <w:szCs w:val="20"/>
              </w:rPr>
              <w:t xml:space="preserve">Content type</w:t>
            </w:r>
          </w:p>
        </w:tc>
        <w:tc>
          <w:tcPr>
            <w:tcW w:type="dxa" w:w="6226"/>
            <w:tcBorders>
              <w:top w:val="single" w:color="1A7A3A" w:sz="1"/>
              <w:left w:val="single" w:color="1A7A3A" w:sz="1"/>
              <w:bottom w:val="single" w:color="1A7A3A" w:sz="1"/>
              <w:right w:val="single" w:color="1A7A3A" w:sz="1"/>
            </w:tcBorders>
            <w:shd w:fill="1A7A3A" w:val="clear"/>
            <w:tcMar>
              <w:top w:type="dxa" w:w="80"/>
              <w:left w:type="dxa" w:w="120"/>
              <w:bottom w:type="dxa" w:w="80"/>
              <w:right w:type="dxa" w:w="80"/>
            </w:tcMar>
          </w:tcPr>
          <w:p>
            <w:r>
              <w:rPr>
                <w:rFonts w:ascii="Arial" w:cs="Arial" w:eastAsia="Arial" w:hAnsi="Arial"/>
                <w:b/>
                <w:bCs/>
                <w:color w:val="FFFFFF"/>
                <w:sz w:val="20"/>
                <w:szCs w:val="20"/>
              </w:rPr>
              <w:t xml:space="preserve">Where it lives</w:t>
            </w:r>
          </w:p>
        </w:tc>
      </w:tr>
      <w:tr>
        <w:tc>
          <w:tcPr>
            <w:tcW w:type="dxa" w:w="2800"/>
            <w:tcBorders>
              <w:top w:val="single" w:color="CCCCCC" w:sz="1"/>
              <w:left w:val="single" w:color="CCCCCC" w:sz="1"/>
              <w:bottom w:val="single" w:color="CCCCCC" w:sz="1"/>
              <w:right w:val="single" w:color="CCCCCC" w:sz="1"/>
            </w:tcBorders>
            <w:shd w:fill="F9F9FB" w:val="clear"/>
            <w:tcMar>
              <w:top w:type="dxa" w:w="80"/>
              <w:left w:type="dxa" w:w="120"/>
              <w:bottom w:type="dxa" w:w="80"/>
              <w:right w:type="dxa" w:w="80"/>
            </w:tcMar>
          </w:tcPr>
          <w:p>
            <w:r>
              <w:rPr>
                <w:rFonts w:ascii="Arial" w:cs="Arial" w:eastAsia="Arial" w:hAnsi="Arial"/>
                <w:b/>
                <w:bCs/>
                <w:color w:val="1C1C1E"/>
                <w:sz w:val="20"/>
                <w:szCs w:val="20"/>
              </w:rPr>
              <w:t xml:space="preserve">Fabric.js display state</w:t>
            </w:r>
          </w:p>
        </w:tc>
        <w:tc>
          <w:tcPr>
            <w:tcW w:type="dxa" w:w="6226"/>
            <w:tcBorders>
              <w:top w:val="single" w:color="CCCCCC" w:sz="1"/>
              <w:left w:val="single" w:color="CCCCCC" w:sz="1"/>
              <w:bottom w:val="single" w:color="CCCCCC" w:sz="1"/>
              <w:right w:val="single" w:color="CCCCCC" w:sz="1"/>
            </w:tcBorders>
            <w:shd w:fill="F9F9FB" w:val="clear"/>
            <w:tcMar>
              <w:top w:type="dxa" w:w="80"/>
              <w:left w:type="dxa" w:w="120"/>
              <w:bottom w:type="dxa" w:w="80"/>
              <w:right w:type="dxa" w:w="80"/>
            </w:tcMar>
          </w:tcPr>
          <w:p>
            <w:r>
              <w:rPr>
                <w:rFonts w:ascii="Arial" w:cs="Arial" w:eastAsia="Arial" w:hAnsi="Arial"/>
                <w:color w:val="444444"/>
                <w:sz w:val="20"/>
                <w:szCs w:val="20"/>
              </w:rPr>
              <w:t xml:space="preserve">Object caching, selection, canvas zoom — sidecar only</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b/>
                <w:bCs/>
                <w:color w:val="1C1C1E"/>
                <w:sz w:val="20"/>
                <w:szCs w:val="20"/>
              </w:rPr>
              <w:t xml:space="preserve">Per-drawing deltas</w:t>
            </w:r>
          </w:p>
        </w:tc>
        <w:tc>
          <w:tcPr>
            <w:tcW w:type="dxa" w:w="6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color w:val="444444"/>
                <w:sz w:val="20"/>
                <w:szCs w:val="20"/>
              </w:rPr>
              <w:t xml:space="preserve">Style overrides, DXF layer maps, crop bounds — keyed by IfcAnnotation.GlobalId</w:t>
            </w:r>
          </w:p>
        </w:tc>
      </w:tr>
      <w:tr>
        <w:tc>
          <w:tcPr>
            <w:tcW w:type="dxa" w:w="2800"/>
            <w:tcBorders>
              <w:top w:val="single" w:color="CCCCCC" w:sz="1"/>
              <w:left w:val="single" w:color="CCCCCC" w:sz="1"/>
              <w:bottom w:val="single" w:color="CCCCCC" w:sz="1"/>
              <w:right w:val="single" w:color="CCCCCC" w:sz="1"/>
            </w:tcBorders>
            <w:shd w:fill="F9F9FB" w:val="clear"/>
            <w:tcMar>
              <w:top w:type="dxa" w:w="80"/>
              <w:left w:type="dxa" w:w="120"/>
              <w:bottom w:type="dxa" w:w="80"/>
              <w:right w:type="dxa" w:w="80"/>
            </w:tcMar>
          </w:tcPr>
          <w:p>
            <w:r>
              <w:rPr>
                <w:rFonts w:ascii="Arial" w:cs="Arial" w:eastAsia="Arial" w:hAnsi="Arial"/>
                <w:b/>
                <w:bCs/>
                <w:color w:val="1C1C1E"/>
                <w:sz w:val="20"/>
                <w:szCs w:val="20"/>
              </w:rPr>
              <w:t xml:space="preserve">User preferences</w:t>
            </w:r>
          </w:p>
        </w:tc>
        <w:tc>
          <w:tcPr>
            <w:tcW w:type="dxa" w:w="6226"/>
            <w:tcBorders>
              <w:top w:val="single" w:color="CCCCCC" w:sz="1"/>
              <w:left w:val="single" w:color="CCCCCC" w:sz="1"/>
              <w:bottom w:val="single" w:color="CCCCCC" w:sz="1"/>
              <w:right w:val="single" w:color="CCCCCC" w:sz="1"/>
            </w:tcBorders>
            <w:shd w:fill="F9F9FB" w:val="clear"/>
            <w:tcMar>
              <w:top w:type="dxa" w:w="80"/>
              <w:left w:type="dxa" w:w="120"/>
              <w:bottom w:type="dxa" w:w="80"/>
              <w:right w:type="dxa" w:w="80"/>
            </w:tcMar>
          </w:tcPr>
          <w:p>
            <w:r>
              <w:rPr>
                <w:rFonts w:ascii="Arial" w:cs="Arial" w:eastAsia="Arial" w:hAnsi="Arial"/>
                <w:color w:val="444444"/>
                <w:sz w:val="20"/>
                <w:szCs w:val="20"/>
              </w:rPr>
              <w:t xml:space="preserve">Grid, snap, PDF resolution — sidecar only</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b/>
                <w:bCs/>
                <w:color w:val="1C1C1E"/>
                <w:sz w:val="20"/>
                <w:szCs w:val="20"/>
              </w:rPr>
              <w:t xml:space="preserve">Sheet name / revision / status</w:t>
            </w:r>
          </w:p>
        </w:tc>
        <w:tc>
          <w:tcPr>
            <w:tcW w:type="dxa" w:w="6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color w:val="444444"/>
                <w:sz w:val="20"/>
                <w:szCs w:val="20"/>
              </w:rPr>
              <w:t xml:space="preserve">Lives in IFC (Path 2) or _blankMeta (Path 1) — NOT in sidecar</w:t>
            </w:r>
          </w:p>
        </w:tc>
      </w:tr>
      <w:tr>
        <w:tc>
          <w:tcPr>
            <w:tcW w:type="dxa" w:w="2800"/>
            <w:tcBorders>
              <w:top w:val="single" w:color="CCCCCC" w:sz="1"/>
              <w:left w:val="single" w:color="CCCCCC" w:sz="1"/>
              <w:bottom w:val="single" w:color="CCCCCC" w:sz="1"/>
              <w:right w:val="single" w:color="CCCCCC" w:sz="1"/>
            </w:tcBorders>
            <w:shd w:fill="F9F9FB" w:val="clear"/>
            <w:tcMar>
              <w:top w:type="dxa" w:w="80"/>
              <w:left w:type="dxa" w:w="120"/>
              <w:bottom w:type="dxa" w:w="80"/>
              <w:right w:type="dxa" w:w="80"/>
            </w:tcMar>
          </w:tcPr>
          <w:p>
            <w:r>
              <w:rPr>
                <w:rFonts w:ascii="Arial" w:cs="Arial" w:eastAsia="Arial" w:hAnsi="Arial"/>
                <w:b/>
                <w:bCs/>
                <w:color w:val="1C1C1E"/>
                <w:sz w:val="20"/>
                <w:szCs w:val="20"/>
              </w:rPr>
              <w:t xml:space="preserve">.bprint vs .dasu/</w:t>
            </w:r>
          </w:p>
        </w:tc>
        <w:tc>
          <w:tcPr>
            <w:tcW w:type="dxa" w:w="6226"/>
            <w:tcBorders>
              <w:top w:val="single" w:color="CCCCCC" w:sz="1"/>
              <w:left w:val="single" w:color="CCCCCC" w:sz="1"/>
              <w:bottom w:val="single" w:color="CCCCCC" w:sz="1"/>
              <w:right w:val="single" w:color="CCCCCC" w:sz="1"/>
            </w:tcBorders>
            <w:shd w:fill="F9F9FB" w:val="clear"/>
            <w:tcMar>
              <w:top w:type="dxa" w:w="80"/>
              <w:left w:type="dxa" w:w="120"/>
              <w:bottom w:type="dxa" w:w="80"/>
              <w:right w:type="dxa" w:w="80"/>
            </w:tcMar>
          </w:tcPr>
          <w:p>
            <w:r>
              <w:rPr>
                <w:rFonts w:ascii="Arial" w:cs="Arial" w:eastAsia="Arial" w:hAnsi="Arial"/>
                <w:color w:val="444444"/>
                <w:sz w:val="20"/>
                <w:szCs w:val="20"/>
              </w:rPr>
              <w:t xml:space="preserve">.bprint is a fat sidecar (holds everything). .dasu/canvas.json is a thin sidecar (holds only the delta)</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b/>
                <w:bCs/>
                <w:color w:val="1C1C1E"/>
                <w:sz w:val="20"/>
                <w:szCs w:val="20"/>
              </w:rPr>
              <w:t xml:space="preserve">Key change for Path 2</w:t>
            </w:r>
          </w:p>
        </w:tc>
        <w:tc>
          <w:tcPr>
            <w:tcW w:type="dxa" w:w="6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color w:val="444444"/>
                <w:sz w:val="20"/>
                <w:szCs w:val="20"/>
              </w:rPr>
              <w:t xml:space="preserve">Switch from Fabric object IDs to IfcAnnotation.GlobalId as the per-drawing key — stable across sessions</w:t>
            </w:r>
          </w:p>
        </w:tc>
      </w:tr>
    </w:tbl>
    <w:p>
      <w:pPr>
        <w:spacing w:before="120" w:after="0"/>
      </w:pPr>
    </w:p>
    <w:p>
      <w:pPr>
        <w:pStyle w:val="Heading2"/>
        <w:spacing w:before="240" w:after="80"/>
      </w:pPr>
      <w:r>
        <w:rPr>
          <w:rFonts w:ascii="Arial" w:cs="Arial" w:eastAsia="Arial" w:hAnsi="Arial"/>
          <w:b/>
          <w:bCs/>
          <w:color w:val="1C1C1E"/>
          <w:sz w:val="26"/>
          <w:szCs w:val="26"/>
        </w:rPr>
        <w:t xml:space="preserve">Theme 5 — Git-friendly, collaborative, decentralised workflow</w:t>
      </w:r>
    </w:p>
    <w:p>
      <w:pPr>
        <w:spacing w:before="0" w:after="100"/>
      </w:pPr>
      <w:r>
        <w:rPr>
          <w:rFonts w:ascii="Arial" w:cs="Arial" w:eastAsia="Arial" w:hAnsi="Arial"/>
          <w:b w:val="false"/>
          <w:bCs w:val="false"/>
          <w:color w:val="444444"/>
          <w:sz w:val="21"/>
          <w:szCs w:val="21"/>
        </w:rPr>
        <w:t xml:space="preserve">This is a Path 2 benefit primarily, and most valuable for the OSArch / open BIM community rather than the core locked-down government user. That said, per-sheet files are better than a monolithic blob regardless of whether git is involved — easier to back up, send, and recover.</w:t>
      </w:r>
    </w:p>
    <w:p>
      <w:pPr>
        <w:pStyle w:val="ListParagraph"/>
        <w:numPr>
          <w:ilvl w:val="0"/>
          <w:numId w:val="2"/>
        </w:numPr>
        <w:spacing w:before="40" w:after="40"/>
      </w:pPr>
      <w:r>
        <w:rPr>
          <w:rFonts w:ascii="Arial" w:cs="Arial" w:eastAsia="Arial" w:hAnsi="Arial"/>
          <w:color w:val="444444"/>
          <w:sz w:val="21"/>
          <w:szCs w:val="21"/>
        </w:rPr>
        <w:t xml:space="preserve">Ryan’s .gitattributes rules are correct as written</w:t>
      </w:r>
    </w:p>
    <w:p>
      <w:pPr>
        <w:pStyle w:val="ListParagraph"/>
        <w:numPr>
          <w:ilvl w:val="0"/>
          <w:numId w:val="2"/>
        </w:numPr>
        <w:spacing w:before="40" w:after="40"/>
      </w:pPr>
      <w:r>
        <w:rPr>
          <w:rFonts w:ascii="Arial" w:cs="Arial" w:eastAsia="Arial" w:hAnsi="Arial"/>
          <w:color w:val="444444"/>
          <w:sz w:val="21"/>
          <w:szCs w:val="21"/>
        </w:rPr>
        <w:t xml:space="preserve">model.ifc should also go to Git LFS for large projects — IFC files can be 50–200 MB</w:t>
      </w:r>
    </w:p>
    <w:p>
      <w:pPr>
        <w:pStyle w:val="ListParagraph"/>
        <w:numPr>
          <w:ilvl w:val="0"/>
          <w:numId w:val="2"/>
        </w:numPr>
        <w:spacing w:before="40" w:after="40"/>
      </w:pPr>
      <w:r>
        <w:rPr>
          <w:rFonts w:ascii="Arial" w:cs="Arial" w:eastAsia="Arial" w:hAnsi="Arial"/>
          <w:color w:val="444444"/>
          <w:sz w:val="21"/>
          <w:szCs w:val="21"/>
        </w:rPr>
        <w:t xml:space="preserve">sheets/ in .gitignore is exactly right — it is compiled output, same as a build directory</w:t>
      </w:r>
    </w:p>
    <w:p>
      <w:pPr>
        <w:pStyle w:val="ListParagraph"/>
        <w:numPr>
          <w:ilvl w:val="0"/>
          <w:numId w:val="2"/>
        </w:numPr>
        <w:spacing w:before="40" w:after="40"/>
      </w:pPr>
      <w:r>
        <w:rPr>
          <w:rFonts w:ascii="Arial" w:cs="Arial" w:eastAsia="Arial" w:hAnsi="Arial"/>
          <w:color w:val="444444"/>
          <w:sz w:val="21"/>
          <w:szCs w:val="21"/>
        </w:rPr>
        <w:t xml:space="preserve">Two people can work on different sheets simultaneously with no merge conflicts — genuine improvement over .bprint</w:t>
      </w:r>
    </w:p>
    <w:p>
      <w:pPr>
        <w:pStyle w:val="ListParagraph"/>
        <w:numPr>
          <w:ilvl w:val="0"/>
          <w:numId w:val="2"/>
        </w:numPr>
        <w:spacing w:before="40" w:after="40"/>
      </w:pPr>
      <w:r>
        <w:rPr>
          <w:rFonts w:ascii="Arial" w:cs="Arial" w:eastAsia="Arial" w:hAnsi="Arial"/>
          <w:color w:val="444444"/>
          <w:sz w:val="21"/>
          <w:szCs w:val="21"/>
        </w:rPr>
        <w:t xml:space="preserve">.dasu/canvas.json — recommended default: commit it. It contains layout decisions that affect what everyone sees on the sheet. Not the same as .vscode/ which is truly personal</w:t>
      </w:r>
    </w:p>
    <w:p>
      <w:pPr>
        <w:spacing w:before="80" w:after="0"/>
      </w:pPr>
    </w:p>
    <w:p>
      <w:pPr>
        <w:pStyle w:val="Heading2"/>
        <w:spacing w:before="240" w:after="80"/>
      </w:pPr>
      <w:r>
        <w:rPr>
          <w:rFonts w:ascii="Arial" w:cs="Arial" w:eastAsia="Arial" w:hAnsi="Arial"/>
          <w:b/>
          <w:bCs/>
          <w:color w:val="1C1C1E"/>
          <w:sz w:val="26"/>
          <w:szCs w:val="26"/>
        </w:rPr>
        <w:t xml:space="preserve">Theme 6 — Minimal changes in Bonsai; moderate refactor in Dasu</w:t>
      </w:r>
    </w:p>
    <w:p>
      <w:pPr>
        <w:spacing w:before="0" w:after="100"/>
      </w:pPr>
      <w:r>
        <w:rPr>
          <w:rFonts w:ascii="Arial" w:cs="Arial" w:eastAsia="Arial" w:hAnsi="Arial"/>
          <w:b w:val="false"/>
          <w:bCs w:val="false"/>
          <w:color w:val="444444"/>
          <w:sz w:val="21"/>
          <w:szCs w:val="21"/>
        </w:rPr>
        <w:t xml:space="preserve">Ryan is right that Bonsai needs almost nothing changed. The one addition worth proposing formally: document data-type="dasu-overlay" as a reserved-but-ignored group name in the layout SVG schema. One line in Bonsai’s documentation — worth raising with Dion Moult directly.</w:t>
      </w:r>
    </w:p>
    <w:p>
      <w:pPr>
        <w:spacing w:before="0" w:after="80"/>
      </w:pPr>
      <w:r>
        <w:rPr>
          <w:rFonts w:ascii="Arial" w:cs="Arial" w:eastAsia="Arial" w:hAnsi="Arial"/>
          <w:b w:val="false"/>
          <w:bCs w:val="false"/>
          <w:color w:val="444444"/>
          <w:sz w:val="20"/>
          <w:szCs w:val="20"/>
        </w:rPr>
        <w:t xml:space="preserve">The Dasu refactor is sequenced across three stages: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3200"/>
        <w:gridCol w:w="3426"/>
      </w:tblGrid>
      <w:tr>
        <w:tc>
          <w:tcPr>
            <w:tcW w:type="dxa" w:w="2400"/>
            <w:tcBorders>
              <w:top w:val="single" w:color="1A7A3A" w:sz="1"/>
              <w:left w:val="single" w:color="1A7A3A" w:sz="1"/>
              <w:bottom w:val="single" w:color="1A7A3A" w:sz="1"/>
              <w:right w:val="single" w:color="1A7A3A" w:sz="1"/>
            </w:tcBorders>
            <w:shd w:fill="1A7A3A" w:val="clear"/>
            <w:tcMar>
              <w:top w:type="dxa" w:w="80"/>
              <w:left w:type="dxa" w:w="120"/>
              <w:bottom w:type="dxa" w:w="80"/>
              <w:right w:type="dxa" w:w="80"/>
            </w:tcMar>
          </w:tcPr>
          <w:p>
            <w:r>
              <w:rPr>
                <w:rFonts w:ascii="Arial" w:cs="Arial" w:eastAsia="Arial" w:hAnsi="Arial"/>
                <w:b/>
                <w:bCs/>
                <w:color w:val="FFFFFF"/>
                <w:sz w:val="19"/>
                <w:szCs w:val="19"/>
              </w:rPr>
              <w:t xml:space="preserve">Task</w:t>
            </w:r>
          </w:p>
        </w:tc>
        <w:tc>
          <w:tcPr>
            <w:tcW w:type="dxa" w:w="3200"/>
            <w:tcBorders>
              <w:top w:val="single" w:color="1A7A3A" w:sz="1"/>
              <w:left w:val="single" w:color="1A7A3A" w:sz="1"/>
              <w:bottom w:val="single" w:color="1A7A3A" w:sz="1"/>
              <w:right w:val="single" w:color="1A7A3A" w:sz="1"/>
            </w:tcBorders>
            <w:shd w:fill="1A7A3A" w:val="clear"/>
            <w:tcMar>
              <w:top w:type="dxa" w:w="80"/>
              <w:left w:type="dxa" w:w="120"/>
              <w:bottom w:type="dxa" w:w="80"/>
              <w:right w:type="dxa" w:w="80"/>
            </w:tcMar>
          </w:tcPr>
          <w:p>
            <w:r>
              <w:rPr>
                <w:rFonts w:ascii="Arial" w:cs="Arial" w:eastAsia="Arial" w:hAnsi="Arial"/>
                <w:b/>
                <w:bCs/>
                <w:color w:val="FFFFFF"/>
                <w:sz w:val="19"/>
                <w:szCs w:val="19"/>
              </w:rPr>
              <w:t xml:space="preserve">Description</w:t>
            </w:r>
          </w:p>
        </w:tc>
        <w:tc>
          <w:tcPr>
            <w:tcW w:type="dxa" w:w="3426"/>
            <w:tcBorders>
              <w:top w:val="single" w:color="1A7A3A" w:sz="1"/>
              <w:left w:val="single" w:color="1A7A3A" w:sz="1"/>
              <w:bottom w:val="single" w:color="1A7A3A" w:sz="1"/>
              <w:right w:val="single" w:color="1A7A3A" w:sz="1"/>
            </w:tcBorders>
            <w:shd w:fill="1A7A3A" w:val="clear"/>
            <w:tcMar>
              <w:top w:type="dxa" w:w="80"/>
              <w:left w:type="dxa" w:w="120"/>
              <w:bottom w:type="dxa" w:w="80"/>
              <w:right w:type="dxa" w:w="80"/>
            </w:tcMar>
          </w:tcPr>
          <w:p>
            <w:r>
              <w:rPr>
                <w:rFonts w:ascii="Arial" w:cs="Arial" w:eastAsia="Arial" w:hAnsi="Arial"/>
                <w:b/>
                <w:bCs/>
                <w:color w:val="FFFFFF"/>
                <w:sz w:val="19"/>
                <w:szCs w:val="19"/>
              </w:rPr>
              <w:t xml:space="preserve">Stage</w:t>
            </w:r>
          </w:p>
        </w:tc>
      </w:tr>
      <w:tr>
        <w:tc>
          <w:tcPr>
            <w:tcW w:type="dxa" w:w="2400"/>
            <w:tcBorders>
              <w:top w:val="single" w:color="CCCCCC" w:sz="1"/>
              <w:left w:val="single" w:color="CCCCCC" w:sz="1"/>
              <w:bottom w:val="single" w:color="CCCCCC" w:sz="1"/>
              <w:right w:val="single" w:color="CCCCCC" w:sz="1"/>
            </w:tcBorders>
            <w:shd w:fill="F9F9FB" w:val="clear"/>
            <w:tcMar>
              <w:top w:type="dxa" w:w="80"/>
              <w:left w:type="dxa" w:w="120"/>
              <w:bottom w:type="dxa" w:w="80"/>
              <w:right w:type="dxa" w:w="80"/>
            </w:tcMar>
          </w:tcPr>
          <w:p>
            <w:r>
              <w:rPr>
                <w:rFonts w:ascii="Arial" w:cs="Arial" w:eastAsia="Arial" w:hAnsi="Arial"/>
                <w:b/>
                <w:bCs/>
                <w:color w:val="1C1C1E"/>
                <w:sz w:val="19"/>
                <w:szCs w:val="19"/>
              </w:rPr>
              <w:t xml:space="preserve">Token alignment</w:t>
            </w:r>
          </w:p>
        </w:tc>
        <w:tc>
          <w:tcPr>
            <w:tcW w:type="dxa" w:w="3200"/>
            <w:tcBorders>
              <w:top w:val="single" w:color="CCCCCC" w:sz="1"/>
              <w:left w:val="single" w:color="CCCCCC" w:sz="1"/>
              <w:bottom w:val="single" w:color="CCCCCC" w:sz="1"/>
              <w:right w:val="single" w:color="CCCCCC" w:sz="1"/>
            </w:tcBorders>
            <w:shd w:fill="F9F9FB" w:val="clear"/>
            <w:tcMar>
              <w:top w:type="dxa" w:w="80"/>
              <w:left w:type="dxa" w:w="120"/>
              <w:bottom w:type="dxa" w:w="80"/>
              <w:right w:type="dxa" w:w="80"/>
            </w:tcMar>
          </w:tcPr>
          <w:p>
            <w:r>
              <w:rPr>
                <w:rFonts w:ascii="Arial" w:cs="Arial" w:eastAsia="Arial" w:hAnsi="Arial"/>
                <w:color w:val="444444"/>
                <w:sz w:val="19"/>
                <w:szCs w:val="19"/>
              </w:rPr>
              <w:t xml:space="preserve">PascalCase, Bonsai-compatible</w:t>
            </w:r>
          </w:p>
        </w:tc>
        <w:tc>
          <w:tcPr>
            <w:tcW w:type="dxa" w:w="3426"/>
            <w:tcBorders>
              <w:top w:val="single" w:color="CCCCCC" w:sz="1"/>
              <w:left w:val="single" w:color="CCCCCC" w:sz="1"/>
              <w:bottom w:val="single" w:color="CCCCCC" w:sz="1"/>
              <w:right w:val="single" w:color="CCCCCC" w:sz="1"/>
            </w:tcBorders>
            <w:shd w:fill="F9F9FB" w:val="clear"/>
            <w:tcMar>
              <w:top w:type="dxa" w:w="80"/>
              <w:left w:type="dxa" w:w="120"/>
              <w:bottom w:type="dxa" w:w="80"/>
              <w:right w:type="dxa" w:w="80"/>
            </w:tcMar>
          </w:tcPr>
          <w:p>
            <w:r>
              <w:rPr>
                <w:rFonts w:ascii="Arial" w:cs="Arial" w:eastAsia="Arial" w:hAnsi="Arial"/>
                <w:color w:val="888888"/>
                <w:sz w:val="19"/>
                <w:szCs w:val="19"/>
              </w:rPr>
              <w:t xml:space="preserve">Done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b/>
                <w:bCs/>
                <w:color w:val="1C1C1E"/>
                <w:sz w:val="19"/>
                <w:szCs w:val="19"/>
              </w:rPr>
              <w:t xml:space="preserve">Bridge IFC reader</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color w:val="444444"/>
                <w:sz w:val="19"/>
                <w:szCs w:val="19"/>
              </w:rPr>
              <w:t xml:space="preserve">Project / site / client / architect</w:t>
            </w:r>
          </w:p>
        </w:tc>
        <w:tc>
          <w:tcPr>
            <w:tcW w:type="dxa" w:w="34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color w:val="888888"/>
                <w:sz w:val="19"/>
                <w:szCs w:val="19"/>
              </w:rPr>
              <w:t xml:space="preserve">Done</w:t>
            </w:r>
          </w:p>
        </w:tc>
      </w:tr>
      <w:tr>
        <w:tc>
          <w:tcPr>
            <w:tcW w:type="dxa" w:w="2400"/>
            <w:tcBorders>
              <w:top w:val="single" w:color="CCCCCC" w:sz="1"/>
              <w:left w:val="single" w:color="CCCCCC" w:sz="1"/>
              <w:bottom w:val="single" w:color="CCCCCC" w:sz="1"/>
              <w:right w:val="single" w:color="CCCCCC" w:sz="1"/>
            </w:tcBorders>
            <w:shd w:fill="F9F9FB" w:val="clear"/>
            <w:tcMar>
              <w:top w:type="dxa" w:w="80"/>
              <w:left w:type="dxa" w:w="120"/>
              <w:bottom w:type="dxa" w:w="80"/>
              <w:right w:type="dxa" w:w="80"/>
            </w:tcMar>
          </w:tcPr>
          <w:p>
            <w:r>
              <w:rPr>
                <w:rFonts w:ascii="Arial" w:cs="Arial" w:eastAsia="Arial" w:hAnsi="Arial"/>
                <w:b/>
                <w:bCs/>
                <w:color w:val="1C1C1E"/>
                <w:sz w:val="19"/>
                <w:szCs w:val="19"/>
              </w:rPr>
              <w:t xml:space="preserve">SVG asset title blocks</w:t>
            </w:r>
          </w:p>
        </w:tc>
        <w:tc>
          <w:tcPr>
            <w:tcW w:type="dxa" w:w="3200"/>
            <w:tcBorders>
              <w:top w:val="single" w:color="CCCCCC" w:sz="1"/>
              <w:left w:val="single" w:color="CCCCCC" w:sz="1"/>
              <w:bottom w:val="single" w:color="CCCCCC" w:sz="1"/>
              <w:right w:val="single" w:color="CCCCCC" w:sz="1"/>
            </w:tcBorders>
            <w:shd w:fill="F9F9FB" w:val="clear"/>
            <w:tcMar>
              <w:top w:type="dxa" w:w="80"/>
              <w:left w:type="dxa" w:w="120"/>
              <w:bottom w:type="dxa" w:w="80"/>
              <w:right w:type="dxa" w:w="80"/>
            </w:tcMar>
          </w:tcPr>
          <w:p>
            <w:r>
              <w:rPr>
                <w:rFonts w:ascii="Arial" w:cs="Arial" w:eastAsia="Arial" w:hAnsi="Arial"/>
                <w:color w:val="444444"/>
                <w:sz w:val="19"/>
                <w:szCs w:val="19"/>
              </w:rPr>
              <w:t xml:space="preserve">User library + token resolution</w:t>
            </w:r>
          </w:p>
        </w:tc>
        <w:tc>
          <w:tcPr>
            <w:tcW w:type="dxa" w:w="3426"/>
            <w:tcBorders>
              <w:top w:val="single" w:color="CCCCCC" w:sz="1"/>
              <w:left w:val="single" w:color="CCCCCC" w:sz="1"/>
              <w:bottom w:val="single" w:color="CCCCCC" w:sz="1"/>
              <w:right w:val="single" w:color="CCCCCC" w:sz="1"/>
            </w:tcBorders>
            <w:shd w:fill="F9F9FB" w:val="clear"/>
            <w:tcMar>
              <w:top w:type="dxa" w:w="80"/>
              <w:left w:type="dxa" w:w="120"/>
              <w:bottom w:type="dxa" w:w="80"/>
              <w:right w:type="dxa" w:w="80"/>
            </w:tcMar>
          </w:tcPr>
          <w:p>
            <w:r>
              <w:rPr>
                <w:rFonts w:ascii="Arial" w:cs="Arial" w:eastAsia="Arial" w:hAnsi="Arial"/>
                <w:color w:val="888888"/>
                <w:sz w:val="19"/>
                <w:szCs w:val="19"/>
              </w:rPr>
              <w:t xml:space="preserve">Done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b/>
                <w:bCs/>
                <w:color w:val="1C1C1E"/>
                <w:sz w:val="19"/>
                <w:szCs w:val="19"/>
              </w:rPr>
              <w:t xml:space="preserve">Sheet meta</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color w:val="444444"/>
                <w:sz w:val="19"/>
                <w:szCs w:val="19"/>
              </w:rPr>
              <w:t xml:space="preserve">All IFC fields mapped in _blankMeta</w:t>
            </w:r>
          </w:p>
        </w:tc>
        <w:tc>
          <w:tcPr>
            <w:tcW w:type="dxa" w:w="34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color w:val="888888"/>
                <w:sz w:val="19"/>
                <w:szCs w:val="19"/>
              </w:rPr>
              <w:t xml:space="preserve">Done</w:t>
            </w:r>
          </w:p>
        </w:tc>
      </w:tr>
      <w:tr>
        <w:tc>
          <w:tcPr>
            <w:tcW w:type="dxa" w:w="2400"/>
            <w:tcBorders>
              <w:top w:val="single" w:color="CCCCCC" w:sz="1"/>
              <w:left w:val="single" w:color="CCCCCC" w:sz="1"/>
              <w:bottom w:val="single" w:color="CCCCCC" w:sz="1"/>
              <w:right w:val="single" w:color="CCCCCC" w:sz="1"/>
            </w:tcBorders>
            <w:shd w:fill="F9F9FB" w:val="clear"/>
            <w:tcMar>
              <w:top w:type="dxa" w:w="80"/>
              <w:left w:type="dxa" w:w="120"/>
              <w:bottom w:type="dxa" w:w="80"/>
              <w:right w:type="dxa" w:w="80"/>
            </w:tcMar>
          </w:tcPr>
          <w:p>
            <w:r>
              <w:rPr>
                <w:rFonts w:ascii="Arial" w:cs="Arial" w:eastAsia="Arial" w:hAnsi="Arial"/>
                <w:b/>
                <w:bCs/>
                <w:color w:val="1C1C1E"/>
                <w:sz w:val="19"/>
                <w:szCs w:val="19"/>
              </w:rPr>
              <w:t xml:space="preserve">cmdOpenFolder</w:t>
            </w:r>
          </w:p>
        </w:tc>
        <w:tc>
          <w:tcPr>
            <w:tcW w:type="dxa" w:w="3200"/>
            <w:tcBorders>
              <w:top w:val="single" w:color="CCCCCC" w:sz="1"/>
              <w:left w:val="single" w:color="CCCCCC" w:sz="1"/>
              <w:bottom w:val="single" w:color="CCCCCC" w:sz="1"/>
              <w:right w:val="single" w:color="CCCCCC" w:sz="1"/>
            </w:tcBorders>
            <w:shd w:fill="F9F9FB" w:val="clear"/>
            <w:tcMar>
              <w:top w:type="dxa" w:w="80"/>
              <w:left w:type="dxa" w:w="120"/>
              <w:bottom w:type="dxa" w:w="80"/>
              <w:right w:type="dxa" w:w="80"/>
            </w:tcMar>
          </w:tcPr>
          <w:p>
            <w:r>
              <w:rPr>
                <w:rFonts w:ascii="Arial" w:cs="Arial" w:eastAsia="Arial" w:hAnsi="Arial"/>
                <w:color w:val="444444"/>
                <w:sz w:val="19"/>
                <w:szCs w:val="19"/>
              </w:rPr>
              <w:t xml:space="preserve">Alongside existing cmdOpen</w:t>
            </w:r>
          </w:p>
        </w:tc>
        <w:tc>
          <w:tcPr>
            <w:tcW w:type="dxa" w:w="3426"/>
            <w:tcBorders>
              <w:top w:val="single" w:color="CCCCCC" w:sz="1"/>
              <w:left w:val="single" w:color="CCCCCC" w:sz="1"/>
              <w:bottom w:val="single" w:color="CCCCCC" w:sz="1"/>
              <w:right w:val="single" w:color="CCCCCC" w:sz="1"/>
            </w:tcBorders>
            <w:shd w:fill="F9F9FB" w:val="clear"/>
            <w:tcMar>
              <w:top w:type="dxa" w:w="80"/>
              <w:left w:type="dxa" w:w="120"/>
              <w:bottom w:type="dxa" w:w="80"/>
              <w:right w:type="dxa" w:w="80"/>
            </w:tcMar>
          </w:tcPr>
          <w:p>
            <w:r>
              <w:rPr>
                <w:rFonts w:ascii="Arial" w:cs="Arial" w:eastAsia="Arial" w:hAnsi="Arial"/>
                <w:color w:val="888888"/>
                <w:sz w:val="19"/>
                <w:szCs w:val="19"/>
              </w:rPr>
              <w:t xml:space="preserve">Near term</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b/>
                <w:bCs/>
                <w:color w:val="1C1C1E"/>
                <w:sz w:val="19"/>
                <w:szCs w:val="19"/>
              </w:rPr>
              <w:t xml:space="preserve">IFC manifest read</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color w:val="444444"/>
                <w:sz w:val="19"/>
                <w:szCs w:val="19"/>
              </w:rPr>
              <w:t xml:space="preserve">Sheets from IFC via bridge</w:t>
            </w:r>
          </w:p>
        </w:tc>
        <w:tc>
          <w:tcPr>
            <w:tcW w:type="dxa" w:w="34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color w:val="888888"/>
                <w:sz w:val="19"/>
                <w:szCs w:val="19"/>
              </w:rPr>
              <w:t xml:space="preserve">Near term</w:t>
            </w:r>
          </w:p>
        </w:tc>
      </w:tr>
      <w:tr>
        <w:tc>
          <w:tcPr>
            <w:tcW w:type="dxa" w:w="2400"/>
            <w:tcBorders>
              <w:top w:val="single" w:color="CCCCCC" w:sz="1"/>
              <w:left w:val="single" w:color="CCCCCC" w:sz="1"/>
              <w:bottom w:val="single" w:color="CCCCCC" w:sz="1"/>
              <w:right w:val="single" w:color="CCCCCC" w:sz="1"/>
            </w:tcBorders>
            <w:shd w:fill="F9F9FB" w:val="clear"/>
            <w:tcMar>
              <w:top w:type="dxa" w:w="80"/>
              <w:left w:type="dxa" w:w="120"/>
              <w:bottom w:type="dxa" w:w="80"/>
              <w:right w:type="dxa" w:w="80"/>
            </w:tcMar>
          </w:tcPr>
          <w:p>
            <w:r>
              <w:rPr>
                <w:rFonts w:ascii="Arial" w:cs="Arial" w:eastAsia="Arial" w:hAnsi="Arial"/>
                <w:b/>
                <w:bCs/>
                <w:color w:val="1C1C1E"/>
                <w:sz w:val="19"/>
                <w:szCs w:val="19"/>
              </w:rPr>
              <w:t xml:space="preserve">.dasu/ sidecar write</w:t>
            </w:r>
          </w:p>
        </w:tc>
        <w:tc>
          <w:tcPr>
            <w:tcW w:type="dxa" w:w="3200"/>
            <w:tcBorders>
              <w:top w:val="single" w:color="CCCCCC" w:sz="1"/>
              <w:left w:val="single" w:color="CCCCCC" w:sz="1"/>
              <w:bottom w:val="single" w:color="CCCCCC" w:sz="1"/>
              <w:right w:val="single" w:color="CCCCCC" w:sz="1"/>
            </w:tcBorders>
            <w:shd w:fill="F9F9FB" w:val="clear"/>
            <w:tcMar>
              <w:top w:type="dxa" w:w="80"/>
              <w:left w:type="dxa" w:w="120"/>
              <w:bottom w:type="dxa" w:w="80"/>
              <w:right w:type="dxa" w:w="80"/>
            </w:tcMar>
          </w:tcPr>
          <w:p>
            <w:r>
              <w:rPr>
                <w:rFonts w:ascii="Arial" w:cs="Arial" w:eastAsia="Arial" w:hAnsi="Arial"/>
                <w:color w:val="444444"/>
                <w:sz w:val="19"/>
                <w:szCs w:val="19"/>
              </w:rPr>
              <w:t xml:space="preserve">Thin JSON, GlobalId keys</w:t>
            </w:r>
          </w:p>
        </w:tc>
        <w:tc>
          <w:tcPr>
            <w:tcW w:type="dxa" w:w="3426"/>
            <w:tcBorders>
              <w:top w:val="single" w:color="CCCCCC" w:sz="1"/>
              <w:left w:val="single" w:color="CCCCCC" w:sz="1"/>
              <w:bottom w:val="single" w:color="CCCCCC" w:sz="1"/>
              <w:right w:val="single" w:color="CCCCCC" w:sz="1"/>
            </w:tcBorders>
            <w:shd w:fill="F9F9FB" w:val="clear"/>
            <w:tcMar>
              <w:top w:type="dxa" w:w="80"/>
              <w:left w:type="dxa" w:w="120"/>
              <w:bottom w:type="dxa" w:w="80"/>
              <w:right w:type="dxa" w:w="80"/>
            </w:tcMar>
          </w:tcPr>
          <w:p>
            <w:r>
              <w:rPr>
                <w:rFonts w:ascii="Arial" w:cs="Arial" w:eastAsia="Arial" w:hAnsi="Arial"/>
                <w:color w:val="888888"/>
                <w:sz w:val="19"/>
                <w:szCs w:val="19"/>
              </w:rPr>
              <w:t xml:space="preserve">Near term</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b/>
                <w:bCs/>
                <w:color w:val="1C1C1E"/>
                <w:sz w:val="19"/>
                <w:szCs w:val="19"/>
              </w:rPr>
              <w:t xml:space="preserve">Layout SVG read</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color w:val="444444"/>
                <w:sz w:val="19"/>
                <w:szCs w:val="19"/>
              </w:rPr>
              <w:t xml:space="preserve">Import Bonsai sheets into Dasu</w:t>
            </w:r>
          </w:p>
        </w:tc>
        <w:tc>
          <w:tcPr>
            <w:tcW w:type="dxa" w:w="34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color w:val="888888"/>
                <w:sz w:val="19"/>
                <w:szCs w:val="19"/>
              </w:rPr>
              <w:t xml:space="preserve">Near term</w:t>
            </w:r>
          </w:p>
        </w:tc>
      </w:tr>
      <w:tr>
        <w:tc>
          <w:tcPr>
            <w:tcW w:type="dxa" w:w="2400"/>
            <w:tcBorders>
              <w:top w:val="single" w:color="CCCCCC" w:sz="1"/>
              <w:left w:val="single" w:color="CCCCCC" w:sz="1"/>
              <w:bottom w:val="single" w:color="CCCCCC" w:sz="1"/>
              <w:right w:val="single" w:color="CCCCCC" w:sz="1"/>
            </w:tcBorders>
            <w:shd w:fill="F9F9FB" w:val="clear"/>
            <w:tcMar>
              <w:top w:type="dxa" w:w="80"/>
              <w:left w:type="dxa" w:w="120"/>
              <w:bottom w:type="dxa" w:w="80"/>
              <w:right w:type="dxa" w:w="80"/>
            </w:tcMar>
          </w:tcPr>
          <w:p>
            <w:r>
              <w:rPr>
                <w:rFonts w:ascii="Arial" w:cs="Arial" w:eastAsia="Arial" w:hAnsi="Arial"/>
                <w:b/>
                <w:bCs/>
                <w:color w:val="1C1C1E"/>
                <w:sz w:val="19"/>
                <w:szCs w:val="19"/>
              </w:rPr>
              <w:t xml:space="preserve">dasu-overlay write</w:t>
            </w:r>
          </w:p>
        </w:tc>
        <w:tc>
          <w:tcPr>
            <w:tcW w:type="dxa" w:w="3200"/>
            <w:tcBorders>
              <w:top w:val="single" w:color="CCCCCC" w:sz="1"/>
              <w:left w:val="single" w:color="CCCCCC" w:sz="1"/>
              <w:bottom w:val="single" w:color="CCCCCC" w:sz="1"/>
              <w:right w:val="single" w:color="CCCCCC" w:sz="1"/>
            </w:tcBorders>
            <w:shd w:fill="F9F9FB" w:val="clear"/>
            <w:tcMar>
              <w:top w:type="dxa" w:w="80"/>
              <w:left w:type="dxa" w:w="120"/>
              <w:bottom w:type="dxa" w:w="80"/>
              <w:right w:type="dxa" w:w="80"/>
            </w:tcMar>
          </w:tcPr>
          <w:p>
            <w:r>
              <w:rPr>
                <w:rFonts w:ascii="Arial" w:cs="Arial" w:eastAsia="Arial" w:hAnsi="Arial"/>
                <w:color w:val="444444"/>
                <w:sz w:val="19"/>
                <w:szCs w:val="19"/>
              </w:rPr>
              <w:t xml:space="preserve">Annotations written to layout SVG</w:t>
            </w:r>
          </w:p>
        </w:tc>
        <w:tc>
          <w:tcPr>
            <w:tcW w:type="dxa" w:w="3426"/>
            <w:tcBorders>
              <w:top w:val="single" w:color="CCCCCC" w:sz="1"/>
              <w:left w:val="single" w:color="CCCCCC" w:sz="1"/>
              <w:bottom w:val="single" w:color="CCCCCC" w:sz="1"/>
              <w:right w:val="single" w:color="CCCCCC" w:sz="1"/>
            </w:tcBorders>
            <w:shd w:fill="F9F9FB" w:val="clear"/>
            <w:tcMar>
              <w:top w:type="dxa" w:w="80"/>
              <w:left w:type="dxa" w:w="120"/>
              <w:bottom w:type="dxa" w:w="80"/>
              <w:right w:type="dxa" w:w="80"/>
            </w:tcMar>
          </w:tcPr>
          <w:p>
            <w:r>
              <w:rPr>
                <w:rFonts w:ascii="Arial" w:cs="Arial" w:eastAsia="Arial" w:hAnsi="Arial"/>
                <w:color w:val="888888"/>
                <w:sz w:val="19"/>
                <w:szCs w:val="19"/>
              </w:rPr>
              <w:t xml:space="preserve">Near term</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b/>
                <w:bCs/>
                <w:color w:val="1C1C1E"/>
                <w:sz w:val="19"/>
                <w:szCs w:val="19"/>
              </w:rPr>
              <w:t xml:space="preserve">.bprint migration tool</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color w:val="444444"/>
                <w:sz w:val="19"/>
                <w:szCs w:val="19"/>
              </w:rPr>
              <w:t xml:space="preserve">Convert to folder format</w:t>
            </w:r>
          </w:p>
        </w:tc>
        <w:tc>
          <w:tcPr>
            <w:tcW w:type="dxa" w:w="34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color w:val="888888"/>
                <w:sz w:val="19"/>
                <w:szCs w:val="19"/>
              </w:rPr>
              <w:t xml:space="preserve">Later</w:t>
            </w:r>
          </w:p>
        </w:tc>
      </w:tr>
      <w:tr>
        <w:tc>
          <w:tcPr>
            <w:tcW w:type="dxa" w:w="2400"/>
            <w:tcBorders>
              <w:top w:val="single" w:color="CCCCCC" w:sz="1"/>
              <w:left w:val="single" w:color="CCCCCC" w:sz="1"/>
              <w:bottom w:val="single" w:color="CCCCCC" w:sz="1"/>
              <w:right w:val="single" w:color="CCCCCC" w:sz="1"/>
            </w:tcBorders>
            <w:shd w:fill="F9F9FB" w:val="clear"/>
            <w:tcMar>
              <w:top w:type="dxa" w:w="80"/>
              <w:left w:type="dxa" w:w="120"/>
              <w:bottom w:type="dxa" w:w="80"/>
              <w:right w:type="dxa" w:w="80"/>
            </w:tcMar>
          </w:tcPr>
          <w:p>
            <w:r>
              <w:rPr>
                <w:rFonts w:ascii="Arial" w:cs="Arial" w:eastAsia="Arial" w:hAnsi="Arial"/>
                <w:b/>
                <w:bCs/>
                <w:color w:val="1C1C1E"/>
                <w:sz w:val="19"/>
                <w:szCs w:val="19"/>
              </w:rPr>
              <w:t xml:space="preserve">Layout SVG write (full)</w:t>
            </w:r>
          </w:p>
        </w:tc>
        <w:tc>
          <w:tcPr>
            <w:tcW w:type="dxa" w:w="3200"/>
            <w:tcBorders>
              <w:top w:val="single" w:color="CCCCCC" w:sz="1"/>
              <w:left w:val="single" w:color="CCCCCC" w:sz="1"/>
              <w:bottom w:val="single" w:color="CCCCCC" w:sz="1"/>
              <w:right w:val="single" w:color="CCCCCC" w:sz="1"/>
            </w:tcBorders>
            <w:shd w:fill="F9F9FB" w:val="clear"/>
            <w:tcMar>
              <w:top w:type="dxa" w:w="80"/>
              <w:left w:type="dxa" w:w="120"/>
              <w:bottom w:type="dxa" w:w="80"/>
              <w:right w:type="dxa" w:w="80"/>
            </w:tcMar>
          </w:tcPr>
          <w:p>
            <w:r>
              <w:rPr>
                <w:rFonts w:ascii="Arial" w:cs="Arial" w:eastAsia="Arial" w:hAnsi="Arial"/>
                <w:color w:val="444444"/>
                <w:sz w:val="19"/>
                <w:szCs w:val="19"/>
              </w:rPr>
              <w:t xml:space="preserve">Bi-directional sync</w:t>
            </w:r>
          </w:p>
        </w:tc>
        <w:tc>
          <w:tcPr>
            <w:tcW w:type="dxa" w:w="3426"/>
            <w:tcBorders>
              <w:top w:val="single" w:color="CCCCCC" w:sz="1"/>
              <w:left w:val="single" w:color="CCCCCC" w:sz="1"/>
              <w:bottom w:val="single" w:color="CCCCCC" w:sz="1"/>
              <w:right w:val="single" w:color="CCCCCC" w:sz="1"/>
            </w:tcBorders>
            <w:shd w:fill="F9F9FB" w:val="clear"/>
            <w:tcMar>
              <w:top w:type="dxa" w:w="80"/>
              <w:left w:type="dxa" w:w="120"/>
              <w:bottom w:type="dxa" w:w="80"/>
              <w:right w:type="dxa" w:w="80"/>
            </w:tcMar>
          </w:tcPr>
          <w:p>
            <w:r>
              <w:rPr>
                <w:rFonts w:ascii="Arial" w:cs="Arial" w:eastAsia="Arial" w:hAnsi="Arial"/>
                <w:color w:val="888888"/>
                <w:sz w:val="19"/>
                <w:szCs w:val="19"/>
              </w:rPr>
              <w:t xml:space="preserve">Later</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b/>
                <w:bCs/>
                <w:color w:val="1C1C1E"/>
                <w:sz w:val="19"/>
                <w:szCs w:val="19"/>
              </w:rPr>
              <w:t xml:space="preserve">IFC write-back</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color w:val="444444"/>
                <w:sz w:val="19"/>
                <w:szCs w:val="19"/>
              </w:rPr>
              <w:t xml:space="preserve">sheets/ build via bridge</w:t>
            </w:r>
          </w:p>
        </w:tc>
        <w:tc>
          <w:tcPr>
            <w:tcW w:type="dxa" w:w="34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color w:val="888888"/>
                <w:sz w:val="19"/>
                <w:szCs w:val="19"/>
              </w:rPr>
              <w:t xml:space="preserve">Later</w:t>
            </w:r>
          </w:p>
        </w:tc>
      </w:tr>
      <w:tr>
        <w:tc>
          <w:tcPr>
            <w:tcW w:type="dxa" w:w="2400"/>
            <w:tcBorders>
              <w:top w:val="single" w:color="CCCCCC" w:sz="1"/>
              <w:left w:val="single" w:color="CCCCCC" w:sz="1"/>
              <w:bottom w:val="single" w:color="CCCCCC" w:sz="1"/>
              <w:right w:val="single" w:color="CCCCCC" w:sz="1"/>
            </w:tcBorders>
            <w:shd w:fill="F9F9FB" w:val="clear"/>
            <w:tcMar>
              <w:top w:type="dxa" w:w="80"/>
              <w:left w:type="dxa" w:w="120"/>
              <w:bottom w:type="dxa" w:w="80"/>
              <w:right w:type="dxa" w:w="80"/>
            </w:tcMar>
          </w:tcPr>
          <w:p>
            <w:r>
              <w:rPr>
                <w:rFonts w:ascii="Arial" w:cs="Arial" w:eastAsia="Arial" w:hAnsi="Arial"/>
                <w:b/>
                <w:bCs/>
                <w:color w:val="1C1C1E"/>
                <w:sz w:val="19"/>
                <w:szCs w:val="19"/>
              </w:rPr>
              <w:t xml:space="preserve">EPset_Drawing styles</w:t>
            </w:r>
          </w:p>
        </w:tc>
        <w:tc>
          <w:tcPr>
            <w:tcW w:type="dxa" w:w="3200"/>
            <w:tcBorders>
              <w:top w:val="single" w:color="CCCCCC" w:sz="1"/>
              <w:left w:val="single" w:color="CCCCCC" w:sz="1"/>
              <w:bottom w:val="single" w:color="CCCCCC" w:sz="1"/>
              <w:right w:val="single" w:color="CCCCCC" w:sz="1"/>
            </w:tcBorders>
            <w:shd w:fill="F9F9FB" w:val="clear"/>
            <w:tcMar>
              <w:top w:type="dxa" w:w="80"/>
              <w:left w:type="dxa" w:w="120"/>
              <w:bottom w:type="dxa" w:w="80"/>
              <w:right w:type="dxa" w:w="80"/>
            </w:tcMar>
          </w:tcPr>
          <w:p>
            <w:r>
              <w:rPr>
                <w:rFonts w:ascii="Arial" w:cs="Arial" w:eastAsia="Arial" w:hAnsi="Arial"/>
                <w:color w:val="444444"/>
                <w:sz w:val="19"/>
                <w:szCs w:val="19"/>
              </w:rPr>
              <w:t xml:space="preserve">Stylesheet / markers / symbols</w:t>
            </w:r>
          </w:p>
        </w:tc>
        <w:tc>
          <w:tcPr>
            <w:tcW w:type="dxa" w:w="3426"/>
            <w:tcBorders>
              <w:top w:val="single" w:color="CCCCCC" w:sz="1"/>
              <w:left w:val="single" w:color="CCCCCC" w:sz="1"/>
              <w:bottom w:val="single" w:color="CCCCCC" w:sz="1"/>
              <w:right w:val="single" w:color="CCCCCC" w:sz="1"/>
            </w:tcBorders>
            <w:shd w:fill="F9F9FB" w:val="clear"/>
            <w:tcMar>
              <w:top w:type="dxa" w:w="80"/>
              <w:left w:type="dxa" w:w="120"/>
              <w:bottom w:type="dxa" w:w="80"/>
              <w:right w:type="dxa" w:w="80"/>
            </w:tcMar>
          </w:tcPr>
          <w:p>
            <w:r>
              <w:rPr>
                <w:rFonts w:ascii="Arial" w:cs="Arial" w:eastAsia="Arial" w:hAnsi="Arial"/>
                <w:color w:val="888888"/>
                <w:sz w:val="19"/>
                <w:szCs w:val="19"/>
              </w:rPr>
              <w:t xml:space="preserve">Later</w:t>
            </w:r>
          </w:p>
        </w:tc>
      </w:tr>
    </w:tbl>
    <w:p>
      <w:pPr>
        <w:spacing w:before="120" w:after="0"/>
      </w:pPr>
    </w:p>
    <w:p>
      <w:pPr>
        <w:pStyle w:val="Heading2"/>
        <w:spacing w:before="240" w:after="80"/>
      </w:pPr>
      <w:r>
        <w:rPr>
          <w:rFonts w:ascii="Arial" w:cs="Arial" w:eastAsia="Arial" w:hAnsi="Arial"/>
          <w:b/>
          <w:bCs/>
          <w:color w:val="1C1C1E"/>
          <w:sz w:val="26"/>
          <w:szCs w:val="26"/>
        </w:rPr>
        <w:t xml:space="preserve">Theme 7 — Open questions for community consensus</w:t>
      </w:r>
    </w:p>
    <w:p>
      <w:pPr>
        <w:spacing w:before="0" w:after="100"/>
      </w:pPr>
      <w:r>
        <w:rPr>
          <w:rFonts w:ascii="Arial" w:cs="Arial" w:eastAsia="Arial" w:hAnsi="Arial"/>
          <w:b w:val="false"/>
          <w:bCs w:val="false"/>
          <w:color w:val="444444"/>
          <w:sz w:val="21"/>
          <w:szCs w:val="21"/>
        </w:rPr>
        <w:t xml:space="preserve">Ryan raised six open questions. Here is the position on each.</w:t>
      </w:r>
    </w:p>
    <w:p>
      <w:pPr>
        <w:spacing w:before="180" w:after="60"/>
      </w:pPr>
      <w:r>
        <w:rPr>
          <w:rFonts w:ascii="Arial" w:cs="Arial" w:eastAsia="Arial" w:hAnsi="Arial"/>
          <w:b/>
          <w:bCs/>
          <w:color w:val="1A7A3A"/>
          <w:sz w:val="22"/>
          <w:szCs w:val="22"/>
        </w:rPr>
        <w:t xml:space="preserve">Q1 — Should Dasu write directly to the layout SVG, or maintain a parallel overlay?</w:t>
      </w:r>
    </w:p>
    <w:p>
      <w:pPr>
        <w:spacing w:before="0" w:after="100"/>
      </w:pPr>
      <w:r>
        <w:rPr>
          <w:rFonts w:ascii="Arial" w:cs="Arial" w:eastAsia="Arial" w:hAnsi="Arial"/>
          <w:b w:val="false"/>
          <w:bCs w:val="false"/>
          <w:color w:val="444444"/>
          <w:sz w:val="21"/>
          <w:szCs w:val="21"/>
        </w:rPr>
        <w:t xml:space="preserve">Recommendation: parallel overlay SVG per sheet for now, composited at build time. Safer for Inkscape round-tripping. Revisit direct write once dasu-overlay is formally documented by Bonsai. Post this as an explicit question to the OSArch thread.</w:t>
      </w:r>
    </w:p>
    <w:p>
      <w:pPr>
        <w:spacing w:before="180" w:after="60"/>
      </w:pPr>
      <w:r>
        <w:rPr>
          <w:rFonts w:ascii="Arial" w:cs="Arial" w:eastAsia="Arial" w:hAnsi="Arial"/>
          <w:b/>
          <w:bCs/>
          <w:color w:val="1A7A3A"/>
          <w:sz w:val="22"/>
          <w:szCs w:val="22"/>
        </w:rPr>
        <w:t xml:space="preserve">Q2 — IFC in the browser — WASM or bridge?</w:t>
      </w:r>
    </w:p>
    <w:p>
      <w:pPr>
        <w:spacing w:before="0" w:after="100"/>
      </w:pPr>
      <w:r>
        <w:rPr>
          <w:rFonts w:ascii="Arial" w:cs="Arial" w:eastAsia="Arial" w:hAnsi="Arial"/>
          <w:b w:val="false"/>
          <w:bCs w:val="false"/>
          <w:color w:val="444444"/>
          <w:sz w:val="21"/>
          <w:szCs w:val="21"/>
        </w:rPr>
        <w:t xml:space="preserve">Bridge always, for now. IfcOpenShell-WASM is 15–30 MB and slow to initialise. The bridge is already running for Path 2 users. A browser-side IFC reader focused only on document/sheet metadata is a reasonable future community project worth mentioning, but not something Dasu would build unilaterally.</w:t>
      </w:r>
    </w:p>
    <w:p>
      <w:pPr>
        <w:spacing w:before="180" w:after="60"/>
      </w:pPr>
      <w:r>
        <w:rPr>
          <w:rFonts w:ascii="Arial" w:cs="Arial" w:eastAsia="Arial" w:hAnsi="Arial"/>
          <w:b/>
          <w:bCs/>
          <w:color w:val="1A7A3A"/>
          <w:sz w:val="22"/>
          <w:szCs w:val="22"/>
        </w:rPr>
        <w:t xml:space="preserve">Q3 — Should data-type="dasu-overlay" be formally documented?</w:t>
      </w:r>
    </w:p>
    <w:p>
      <w:pPr>
        <w:spacing w:before="0" w:after="100"/>
      </w:pPr>
      <w:r>
        <w:rPr>
          <w:rFonts w:ascii="Arial" w:cs="Arial" w:eastAsia="Arial" w:hAnsi="Arial"/>
          <w:b w:val="false"/>
          <w:bCs w:val="false"/>
          <w:color w:val="444444"/>
          <w:sz w:val="21"/>
          <w:szCs w:val="21"/>
        </w:rPr>
        <w:t xml:space="preserve">Yes — propose to Dion Moult as a one-line addition to Bonsai’s layout SVG schema documentation. No code change required on the Bonsai side. The kind of thing that gets accepted quickly.</w:t>
      </w:r>
    </w:p>
    <w:p>
      <w:pPr>
        <w:spacing w:before="180" w:after="60"/>
      </w:pPr>
      <w:r>
        <w:rPr>
          <w:rFonts w:ascii="Arial" w:cs="Arial" w:eastAsia="Arial" w:hAnsi="Arial"/>
          <w:b/>
          <w:bCs/>
          <w:color w:val="1A7A3A"/>
          <w:sz w:val="22"/>
          <w:szCs w:val="22"/>
        </w:rPr>
        <w:t xml:space="preserve">Q4 — Titleblock token alignment</w:t>
      </w:r>
    </w:p>
    <w:p>
      <w:pPr>
        <w:spacing w:before="0" w:after="100"/>
      </w:pPr>
      <w:r>
        <w:rPr>
          <w:rFonts w:ascii="Arial" w:cs="Arial" w:eastAsia="Arial" w:hAnsi="Arial"/>
          <w:b w:val="false"/>
          <w:bCs w:val="false"/>
          <w:color w:val="444444"/>
          <w:sz w:val="21"/>
          <w:szCs w:val="21"/>
        </w:rPr>
        <w:t xml:space="preserve">Already done. This is the concrete deliverable to point to in the OSArch response. Dasu now uses the same PascalCase Mustache tokens as Bonsai — {{Name}}, {{Identification}}, {{Scale}}, {{Revision}}, {{LastRevisionTime}} etc. A titleblock SVG built for Bonsai works in Dasu without modification and vice versa.</w:t>
      </w:r>
    </w:p>
    <w:p>
      <w:pPr>
        <w:spacing w:before="180" w:after="60"/>
      </w:pPr>
      <w:r>
        <w:rPr>
          <w:rFonts w:ascii="Arial" w:cs="Arial" w:eastAsia="Arial" w:hAnsi="Arial"/>
          <w:b/>
          <w:bCs/>
          <w:color w:val="1A7A3A"/>
          <w:sz w:val="22"/>
          <w:szCs w:val="22"/>
        </w:rPr>
        <w:t xml:space="preserve">Q5 — Bridge as primary I/O layer — right direction?</w:t>
      </w:r>
    </w:p>
    <w:p>
      <w:pPr>
        <w:spacing w:before="0" w:after="100"/>
      </w:pPr>
      <w:r>
        <w:rPr>
          <w:rFonts w:ascii="Arial" w:cs="Arial" w:eastAsia="Arial" w:hAnsi="Arial"/>
          <w:b w:val="false"/>
          <w:bCs w:val="false"/>
          <w:color w:val="444444"/>
          <w:sz w:val="21"/>
          <w:szCs w:val="21"/>
        </w:rPr>
        <w:t xml:space="preserve">For Path 2: yes. Making it explicit is better than pretending the browser can do it alone on locked-down machines. Future investment worth flagging to the community: packaging the bridge as a standalone executable via PyInstaller (.exe, no Python install required on Windows). This closes the last deployment gap for government machine users wanting Path 2.</w:t>
      </w:r>
    </w:p>
    <w:p>
      <w:pPr>
        <w:spacing w:before="180" w:after="60"/>
      </w:pPr>
      <w:r>
        <w:rPr>
          <w:rFonts w:ascii="Arial" w:cs="Arial" w:eastAsia="Arial" w:hAnsi="Arial"/>
          <w:b/>
          <w:bCs/>
          <w:color w:val="1A7A3A"/>
          <w:sz w:val="22"/>
          <w:szCs w:val="22"/>
        </w:rPr>
        <w:t xml:space="preserve">Q6 — Should .dasu/canvas.json be committed or gitignored?</w:t>
      </w:r>
    </w:p>
    <w:p>
      <w:pPr>
        <w:spacing w:before="0" w:after="100"/>
      </w:pPr>
      <w:r>
        <w:rPr>
          <w:rFonts w:ascii="Arial" w:cs="Arial" w:eastAsia="Arial" w:hAnsi="Arial"/>
          <w:b w:val="false"/>
          <w:bCs w:val="false"/>
          <w:color w:val="444444"/>
          <w:sz w:val="21"/>
          <w:szCs w:val="21"/>
        </w:rPr>
        <w:t xml:space="preserve">Recommended default: commit it. Unlike .vscode/ (truly personal), .dasu/canvas.json contains layout decisions that affect what every collaborator sees on the sheet. Document it clearly as a shared file. Merge conflicts on it are meaningful — two people moved the same drawing.</w:t>
      </w:r>
    </w:p>
    <w:p>
      <w:pPr>
        <w:pBdr>
          <w:bottom w:val="single" w:color="EEEEEE" w:sz="1" w:space="1"/>
        </w:pBdr>
        <w:spacing w:before="160" w:after="160"/>
      </w:pPr>
      <w:r>
        <w:t xml:space="preserve"/>
      </w:r>
    </w:p>
    <w:p>
      <w:pPr>
        <w:pStyle w:val="Heading1"/>
        <w:pBdr>
          <w:bottom w:val="single" w:color="30D158" w:sz="6" w:space="4"/>
        </w:pBdr>
        <w:spacing w:before="320" w:after="120"/>
      </w:pPr>
      <w:r>
        <w:rPr>
          <w:rFonts w:ascii="Arial" w:cs="Arial" w:eastAsia="Arial" w:hAnsi="Arial"/>
          <w:b/>
          <w:bCs/>
          <w:color w:val="1C1C1E"/>
          <w:sz w:val="32"/>
          <w:szCs w:val="32"/>
        </w:rPr>
        <w:t xml:space="preserve">Additional ideas arising from the proposal</w:t>
      </w:r>
    </w:p>
    <w:p>
      <w:pPr>
        <w:pStyle w:val="Heading2"/>
        <w:spacing w:before="240" w:after="80"/>
      </w:pPr>
      <w:r>
        <w:rPr>
          <w:rFonts w:ascii="Arial" w:cs="Arial" w:eastAsia="Arial" w:hAnsi="Arial"/>
          <w:b/>
          <w:bCs/>
          <w:color w:val="1C1C1E"/>
          <w:sz w:val="26"/>
          <w:szCs w:val="26"/>
        </w:rPr>
        <w:t xml:space="preserve">Drawing Register IFC — a fourth output type</w:t>
      </w:r>
    </w:p>
    <w:p>
      <w:pPr>
        <w:spacing w:before="0" w:after="100"/>
      </w:pPr>
      <w:r>
        <w:rPr>
          <w:rFonts w:ascii="Arial" w:cs="Arial" w:eastAsia="Arial" w:hAnsi="Arial"/>
          <w:b w:val="false"/>
          <w:bCs w:val="false"/>
          <w:color w:val="444444"/>
          <w:sz w:val="21"/>
          <w:szCs w:val="21"/>
        </w:rPr>
        <w:t xml:space="preserve">Beyond Print/PDF, SVG export, and .bprint, Dasu should produce a Drawing Register IFC: a standards-compliant, transmittable record of a drawing set with no 3D building geometry. Sheets as IfcDocumentInformation, drawings as IfcAnnotation with 2D geometry, title block data as property sets.</w:t>
      </w:r>
    </w:p>
    <w:p>
      <w:pPr>
        <w:spacing w:before="0" w:after="60"/>
      </w:pPr>
      <w:r>
        <w:rPr>
          <w:rFonts w:ascii="Arial" w:cs="Arial" w:eastAsia="Arial" w:hAnsi="Arial"/>
          <w:b w:val="false"/>
          <w:bCs w:val="false"/>
          <w:color w:val="444444"/>
          <w:sz w:val="20"/>
          <w:szCs w:val="20"/>
        </w:rPr>
        <w:t xml:space="preserve">Value by pathway:</w:t>
      </w:r>
    </w:p>
    <w:p>
      <w:pPr>
        <w:pStyle w:val="ListParagraph"/>
        <w:numPr>
          <w:ilvl w:val="0"/>
          <w:numId w:val="2"/>
        </w:numPr>
        <w:spacing w:before="40" w:after="40"/>
      </w:pPr>
      <w:r>
        <w:rPr>
          <w:rFonts w:ascii="Arial" w:cs="Arial" w:eastAsia="Arial" w:hAnsi="Arial"/>
          <w:color w:val="444444"/>
          <w:sz w:val="21"/>
          <w:szCs w:val="21"/>
        </w:rPr>
        <w:t xml:space="preserve">Path 3 especially — MoneyBIM users can issue a standards-compliant document set without exposing the model geometry</w:t>
      </w:r>
    </w:p>
    <w:p>
      <w:pPr>
        <w:pStyle w:val="ListParagraph"/>
        <w:numPr>
          <w:ilvl w:val="0"/>
          <w:numId w:val="2"/>
        </w:numPr>
        <w:spacing w:before="40" w:after="40"/>
      </w:pPr>
      <w:r>
        <w:rPr>
          <w:rFonts w:ascii="Arial" w:cs="Arial" w:eastAsia="Arial" w:hAnsi="Arial"/>
          <w:color w:val="444444"/>
          <w:sz w:val="21"/>
          <w:szCs w:val="21"/>
        </w:rPr>
        <w:t xml:space="preserve">Government / infrastructure clients requiring IFC deliverables — drawing-only IFC satisfies the requirement</w:t>
      </w:r>
    </w:p>
    <w:p>
      <w:pPr>
        <w:pStyle w:val="ListParagraph"/>
        <w:numPr>
          <w:ilvl w:val="0"/>
          <w:numId w:val="2"/>
        </w:numPr>
        <w:spacing w:before="40" w:after="40"/>
      </w:pPr>
      <w:r>
        <w:rPr>
          <w:rFonts w:ascii="Arial" w:cs="Arial" w:eastAsia="Arial" w:hAnsi="Arial"/>
          <w:color w:val="444444"/>
          <w:sz w:val="21"/>
          <w:szCs w:val="21"/>
        </w:rPr>
        <w:t xml:space="preserve">Path 2 — lightweight handover artefact alongside the full model IFC</w:t>
      </w:r>
    </w:p>
    <w:p>
      <w:pPr>
        <w:spacing w:before="80" w:after="0"/>
      </w:pPr>
    </w:p>
    <w:p>
      <w:pPr>
        <w:spacing w:before="0" w:after="60"/>
      </w:pPr>
      <w:r>
        <w:rPr>
          <w:rFonts w:ascii="Arial" w:cs="Arial" w:eastAsia="Arial" w:hAnsi="Arial"/>
          <w:b w:val="false"/>
          <w:bCs w:val="false"/>
          <w:color w:val="444444"/>
          <w:sz w:val="20"/>
          <w:szCs w:val="20"/>
        </w:rPr>
        <w:t xml:space="preserve">IFC4.3 supports all required content types: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6626"/>
      </w:tblGrid>
      <w:tr>
        <w:tc>
          <w:tcPr>
            <w:tcW w:type="dxa" w:w="2400"/>
            <w:tcBorders>
              <w:top w:val="single" w:color="1A7A3A" w:sz="1"/>
              <w:left w:val="single" w:color="1A7A3A" w:sz="1"/>
              <w:bottom w:val="single" w:color="1A7A3A" w:sz="1"/>
              <w:right w:val="single" w:color="1A7A3A" w:sz="1"/>
            </w:tcBorders>
            <w:shd w:fill="1A7A3A" w:val="clear"/>
            <w:tcMar>
              <w:top w:type="dxa" w:w="80"/>
              <w:left w:type="dxa" w:w="120"/>
              <w:bottom w:type="dxa" w:w="80"/>
              <w:right w:type="dxa" w:w="80"/>
            </w:tcMar>
          </w:tcPr>
          <w:p>
            <w:r>
              <w:rPr>
                <w:rFonts w:ascii="Arial" w:cs="Arial" w:eastAsia="Arial" w:hAnsi="Arial"/>
                <w:b/>
                <w:bCs/>
                <w:color w:val="FFFFFF"/>
                <w:sz w:val="20"/>
                <w:szCs w:val="20"/>
              </w:rPr>
              <w:t xml:space="preserve">Content type</w:t>
            </w:r>
          </w:p>
        </w:tc>
        <w:tc>
          <w:tcPr>
            <w:tcW w:type="dxa" w:w="6626"/>
            <w:tcBorders>
              <w:top w:val="single" w:color="1A7A3A" w:sz="1"/>
              <w:left w:val="single" w:color="1A7A3A" w:sz="1"/>
              <w:bottom w:val="single" w:color="1A7A3A" w:sz="1"/>
              <w:right w:val="single" w:color="1A7A3A" w:sz="1"/>
            </w:tcBorders>
            <w:shd w:fill="1A7A3A" w:val="clear"/>
            <w:tcMar>
              <w:top w:type="dxa" w:w="80"/>
              <w:left w:type="dxa" w:w="120"/>
              <w:bottom w:type="dxa" w:w="80"/>
              <w:right w:type="dxa" w:w="80"/>
            </w:tcMar>
          </w:tcPr>
          <w:p>
            <w:r>
              <w:rPr>
                <w:rFonts w:ascii="Arial" w:cs="Arial" w:eastAsia="Arial" w:hAnsi="Arial"/>
                <w:b/>
                <w:bCs/>
                <w:color w:val="FFFFFF"/>
                <w:sz w:val="20"/>
                <w:szCs w:val="20"/>
              </w:rPr>
              <w:t xml:space="preserve">IFC representation</w:t>
            </w:r>
          </w:p>
        </w:tc>
      </w:tr>
      <w:tr>
        <w:tc>
          <w:tcPr>
            <w:tcW w:type="dxa" w:w="2400"/>
            <w:tcBorders>
              <w:top w:val="single" w:color="CCCCCC" w:sz="1"/>
              <w:left w:val="single" w:color="CCCCCC" w:sz="1"/>
              <w:bottom w:val="single" w:color="CCCCCC" w:sz="1"/>
              <w:right w:val="single" w:color="CCCCCC" w:sz="1"/>
            </w:tcBorders>
            <w:shd w:fill="F9F9FB" w:val="clear"/>
            <w:tcMar>
              <w:top w:type="dxa" w:w="80"/>
              <w:left w:type="dxa" w:w="120"/>
              <w:bottom w:type="dxa" w:w="80"/>
              <w:right w:type="dxa" w:w="80"/>
            </w:tcMar>
          </w:tcPr>
          <w:p>
            <w:r>
              <w:rPr>
                <w:rFonts w:ascii="Arial" w:cs="Arial" w:eastAsia="Arial" w:hAnsi="Arial"/>
                <w:b/>
                <w:bCs/>
                <w:color w:val="1C1C1E"/>
                <w:sz w:val="20"/>
                <w:szCs w:val="20"/>
              </w:rPr>
              <w:t xml:space="preserve">Vector geometry</w:t>
            </w:r>
          </w:p>
        </w:tc>
        <w:tc>
          <w:tcPr>
            <w:tcW w:type="dxa" w:w="6626"/>
            <w:tcBorders>
              <w:top w:val="single" w:color="CCCCCC" w:sz="1"/>
              <w:left w:val="single" w:color="CCCCCC" w:sz="1"/>
              <w:bottom w:val="single" w:color="CCCCCC" w:sz="1"/>
              <w:right w:val="single" w:color="CCCCCC" w:sz="1"/>
            </w:tcBorders>
            <w:shd w:fill="F9F9FB" w:val="clear"/>
            <w:tcMar>
              <w:top w:type="dxa" w:w="80"/>
              <w:left w:type="dxa" w:w="120"/>
              <w:bottom w:type="dxa" w:w="80"/>
              <w:right w:type="dxa" w:w="80"/>
            </w:tcMar>
          </w:tcPr>
          <w:p>
            <w:r>
              <w:rPr>
                <w:rFonts w:ascii="Arial" w:cs="Arial" w:eastAsia="Arial" w:hAnsi="Arial"/>
                <w:color w:val="444444"/>
                <w:sz w:val="20"/>
                <w:szCs w:val="20"/>
              </w:rPr>
              <w:t xml:space="preserve">IfcAnnotation with IfcShapeRepresentation (Annotation2D) — polylines, arcs, curves, fills, lineweights</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b/>
                <w:bCs/>
                <w:color w:val="1C1C1E"/>
                <w:sz w:val="20"/>
                <w:szCs w:val="20"/>
              </w:rPr>
              <w:t xml:space="preserve">Text</w:t>
            </w:r>
          </w:p>
        </w:tc>
        <w:tc>
          <w:tcPr>
            <w:tcW w:type="dxa" w:w="66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color w:val="444444"/>
                <w:sz w:val="20"/>
                <w:szCs w:val="20"/>
              </w:rPr>
              <w:t xml:space="preserve">IfcTextLiteral with IfcTextStyle — font, size, alignment, colour. SmartText tokens resolved at export time</w:t>
            </w:r>
          </w:p>
        </w:tc>
      </w:tr>
      <w:tr>
        <w:tc>
          <w:tcPr>
            <w:tcW w:type="dxa" w:w="2400"/>
            <w:tcBorders>
              <w:top w:val="single" w:color="CCCCCC" w:sz="1"/>
              <w:left w:val="single" w:color="CCCCCC" w:sz="1"/>
              <w:bottom w:val="single" w:color="CCCCCC" w:sz="1"/>
              <w:right w:val="single" w:color="CCCCCC" w:sz="1"/>
            </w:tcBorders>
            <w:shd w:fill="F9F9FB" w:val="clear"/>
            <w:tcMar>
              <w:top w:type="dxa" w:w="80"/>
              <w:left w:type="dxa" w:w="120"/>
              <w:bottom w:type="dxa" w:w="80"/>
              <w:right w:type="dxa" w:w="80"/>
            </w:tcMar>
          </w:tcPr>
          <w:p>
            <w:r>
              <w:rPr>
                <w:rFonts w:ascii="Arial" w:cs="Arial" w:eastAsia="Arial" w:hAnsi="Arial"/>
                <w:b/>
                <w:bCs/>
                <w:color w:val="1C1C1E"/>
                <w:sz w:val="20"/>
                <w:szCs w:val="20"/>
              </w:rPr>
              <w:t xml:space="preserve">Raster</w:t>
            </w:r>
          </w:p>
        </w:tc>
        <w:tc>
          <w:tcPr>
            <w:tcW w:type="dxa" w:w="6626"/>
            <w:tcBorders>
              <w:top w:val="single" w:color="CCCCCC" w:sz="1"/>
              <w:left w:val="single" w:color="CCCCCC" w:sz="1"/>
              <w:bottom w:val="single" w:color="CCCCCC" w:sz="1"/>
              <w:right w:val="single" w:color="CCCCCC" w:sz="1"/>
            </w:tcBorders>
            <w:shd w:fill="F9F9FB" w:val="clear"/>
            <w:tcMar>
              <w:top w:type="dxa" w:w="80"/>
              <w:left w:type="dxa" w:w="120"/>
              <w:bottom w:type="dxa" w:w="80"/>
              <w:right w:type="dxa" w:w="80"/>
            </w:tcMar>
          </w:tcPr>
          <w:p>
            <w:r>
              <w:rPr>
                <w:rFonts w:ascii="Arial" w:cs="Arial" w:eastAsia="Arial" w:hAnsi="Arial"/>
                <w:color w:val="444444"/>
                <w:sz w:val="20"/>
                <w:szCs w:val="20"/>
              </w:rPr>
              <w:t xml:space="preserve">IfcExternalReferenceRelationship pointing to external image files — bundled in IFCZIP container</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b/>
                <w:bCs/>
                <w:color w:val="1C1C1E"/>
                <w:sz w:val="20"/>
                <w:szCs w:val="20"/>
              </w:rPr>
              <w:t xml:space="preserve">Bonsai SVG drawings</w:t>
            </w:r>
          </w:p>
        </w:tc>
        <w:tc>
          <w:tcPr>
            <w:tcW w:type="dxa" w:w="66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color w:val="444444"/>
                <w:sz w:val="20"/>
                <w:szCs w:val="20"/>
              </w:rPr>
              <w:t xml:space="preserve">IfcDocumentReference pointing to external SVG — no re-encoding needed, SVG is already IFC-aware</w:t>
            </w:r>
          </w:p>
        </w:tc>
      </w:tr>
      <w:tr>
        <w:tc>
          <w:tcPr>
            <w:tcW w:type="dxa" w:w="2400"/>
            <w:tcBorders>
              <w:top w:val="single" w:color="CCCCCC" w:sz="1"/>
              <w:left w:val="single" w:color="CCCCCC" w:sz="1"/>
              <w:bottom w:val="single" w:color="CCCCCC" w:sz="1"/>
              <w:right w:val="single" w:color="CCCCCC" w:sz="1"/>
            </w:tcBorders>
            <w:shd w:fill="F9F9FB" w:val="clear"/>
            <w:tcMar>
              <w:top w:type="dxa" w:w="80"/>
              <w:left w:type="dxa" w:w="120"/>
              <w:bottom w:type="dxa" w:w="80"/>
              <w:right w:type="dxa" w:w="80"/>
            </w:tcMar>
          </w:tcPr>
          <w:p>
            <w:r>
              <w:rPr>
                <w:rFonts w:ascii="Arial" w:cs="Arial" w:eastAsia="Arial" w:hAnsi="Arial"/>
                <w:b/>
                <w:bCs/>
                <w:color w:val="1C1C1E"/>
                <w:sz w:val="20"/>
                <w:szCs w:val="20"/>
              </w:rPr>
              <w:t xml:space="preserve">DXF imports</w:t>
            </w:r>
          </w:p>
        </w:tc>
        <w:tc>
          <w:tcPr>
            <w:tcW w:type="dxa" w:w="6626"/>
            <w:tcBorders>
              <w:top w:val="single" w:color="CCCCCC" w:sz="1"/>
              <w:left w:val="single" w:color="CCCCCC" w:sz="1"/>
              <w:bottom w:val="single" w:color="CCCCCC" w:sz="1"/>
              <w:right w:val="single" w:color="CCCCCC" w:sz="1"/>
            </w:tcBorders>
            <w:shd w:fill="F9F9FB" w:val="clear"/>
            <w:tcMar>
              <w:top w:type="dxa" w:w="80"/>
              <w:left w:type="dxa" w:w="120"/>
              <w:bottom w:type="dxa" w:w="80"/>
              <w:right w:type="dxa" w:w="80"/>
            </w:tcMar>
          </w:tcPr>
          <w:p>
            <w:r>
              <w:rPr>
                <w:rFonts w:ascii="Arial" w:cs="Arial" w:eastAsia="Arial" w:hAnsi="Arial"/>
                <w:color w:val="444444"/>
                <w:sz w:val="20"/>
                <w:szCs w:val="20"/>
              </w:rPr>
              <w:t xml:space="preserve">Convert to IfcAnnotation polylines on export</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b/>
                <w:bCs/>
                <w:color w:val="1C1C1E"/>
                <w:sz w:val="20"/>
                <w:szCs w:val="20"/>
              </w:rPr>
              <w:t xml:space="preserve">IFCZIP</w:t>
            </w:r>
          </w:p>
        </w:tc>
        <w:tc>
          <w:tcPr>
            <w:tcW w:type="dxa" w:w="66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color w:val="444444"/>
                <w:sz w:val="20"/>
                <w:szCs w:val="20"/>
              </w:rPr>
              <w:t xml:space="preserve">IFC + referenced SVGs + raster images in one standards-compliant zip container</w:t>
            </w:r>
          </w:p>
        </w:tc>
      </w:tr>
    </w:tbl>
    <w:p>
      <w:pPr>
        <w:spacing w:before="120" w:after="0"/>
      </w:pPr>
    </w:p>
    <w:p>
      <w:pPr>
        <w:pStyle w:val="Heading2"/>
        <w:spacing w:before="240" w:after="80"/>
      </w:pPr>
      <w:r>
        <w:rPr>
          <w:rFonts w:ascii="Arial" w:cs="Arial" w:eastAsia="Arial" w:hAnsi="Arial"/>
          <w:b/>
          <w:bCs/>
          <w:color w:val="1C1C1E"/>
          <w:sz w:val="26"/>
          <w:szCs w:val="26"/>
        </w:rPr>
        <w:t xml:space="preserve">Merging the Drawing Register IFC back into model.ifc</w:t>
      </w:r>
    </w:p>
    <w:p>
      <w:pPr>
        <w:spacing w:before="0" w:after="100"/>
      </w:pPr>
      <w:r>
        <w:rPr>
          <w:rFonts w:ascii="Arial" w:cs="Arial" w:eastAsia="Arial" w:hAnsi="Arial"/>
          <w:b w:val="false"/>
          <w:bCs w:val="false"/>
          <w:color w:val="444444"/>
          <w:sz w:val="21"/>
          <w:szCs w:val="21"/>
        </w:rPr>
        <w:t xml:space="preserve">The loop closes completely. IfcOpenShell already has ifcpatch with a MergeProject recipe. Since Dasu’s Drawing Register IFC uses the same GlobalId values that originated from Bonsai, the merge is unambiguous.</w:t>
      </w:r>
    </w:p>
    <w:p>
      <w:pPr>
        <w:spacing w:before="0" w:after="60"/>
      </w:pPr>
      <w:r>
        <w:rPr>
          <w:rFonts w:ascii="Arial" w:cs="Arial" w:eastAsia="Arial" w:hAnsi="Arial"/>
          <w:b w:val="false"/>
          <w:bCs w:val="false"/>
          <w:color w:val="444444"/>
          <w:sz w:val="20"/>
          <w:szCs w:val="20"/>
        </w:rPr>
        <w:t xml:space="preserve">What gets merged back:</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1A7A3A" w:sz="1"/>
              <w:left w:val="single" w:color="1A7A3A" w:sz="1"/>
              <w:bottom w:val="single" w:color="1A7A3A" w:sz="1"/>
              <w:right w:val="single" w:color="1A7A3A" w:sz="1"/>
            </w:tcBorders>
            <w:shd w:fill="1A7A3A" w:val="clear"/>
            <w:tcMar>
              <w:top w:type="dxa" w:w="80"/>
              <w:left w:type="dxa" w:w="120"/>
              <w:bottom w:type="dxa" w:w="80"/>
              <w:right w:type="dxa" w:w="80"/>
            </w:tcMar>
          </w:tcPr>
          <w:p>
            <w:r>
              <w:rPr>
                <w:rFonts w:ascii="Arial" w:cs="Arial" w:eastAsia="Arial" w:hAnsi="Arial"/>
                <w:b/>
                <w:bCs/>
                <w:color w:val="FFFFFF"/>
                <w:sz w:val="20"/>
                <w:szCs w:val="20"/>
              </w:rPr>
              <w:t xml:space="preserve">Entity</w:t>
            </w:r>
          </w:p>
        </w:tc>
        <w:tc>
          <w:tcPr>
            <w:tcW w:type="dxa" w:w="6226"/>
            <w:tcBorders>
              <w:top w:val="single" w:color="1A7A3A" w:sz="1"/>
              <w:left w:val="single" w:color="1A7A3A" w:sz="1"/>
              <w:bottom w:val="single" w:color="1A7A3A" w:sz="1"/>
              <w:right w:val="single" w:color="1A7A3A" w:sz="1"/>
            </w:tcBorders>
            <w:shd w:fill="1A7A3A" w:val="clear"/>
            <w:tcMar>
              <w:top w:type="dxa" w:w="80"/>
              <w:left w:type="dxa" w:w="120"/>
              <w:bottom w:type="dxa" w:w="80"/>
              <w:right w:type="dxa" w:w="80"/>
            </w:tcMar>
          </w:tcPr>
          <w:p>
            <w:r>
              <w:rPr>
                <w:rFonts w:ascii="Arial" w:cs="Arial" w:eastAsia="Arial" w:hAnsi="Arial"/>
                <w:b/>
                <w:bCs/>
                <w:color w:val="FFFFFF"/>
                <w:sz w:val="20"/>
                <w:szCs w:val="20"/>
              </w:rPr>
              <w:t xml:space="preserve">Merges as</w:t>
            </w:r>
          </w:p>
        </w:tc>
      </w:tr>
      <w:tr>
        <w:tc>
          <w:tcPr>
            <w:tcW w:type="dxa" w:w="2800"/>
            <w:tcBorders>
              <w:top w:val="single" w:color="CCCCCC" w:sz="1"/>
              <w:left w:val="single" w:color="CCCCCC" w:sz="1"/>
              <w:bottom w:val="single" w:color="CCCCCC" w:sz="1"/>
              <w:right w:val="single" w:color="CCCCCC" w:sz="1"/>
            </w:tcBorders>
            <w:shd w:fill="F9F9FB" w:val="clear"/>
            <w:tcMar>
              <w:top w:type="dxa" w:w="80"/>
              <w:left w:type="dxa" w:w="120"/>
              <w:bottom w:type="dxa" w:w="80"/>
              <w:right w:type="dxa" w:w="80"/>
            </w:tcMar>
          </w:tcPr>
          <w:p>
            <w:r>
              <w:rPr>
                <w:rFonts w:ascii="Arial" w:cs="Arial" w:eastAsia="Arial" w:hAnsi="Arial"/>
                <w:b/>
                <w:bCs/>
                <w:color w:val="1C1C1E"/>
                <w:sz w:val="20"/>
                <w:szCs w:val="20"/>
              </w:rPr>
              <w:t xml:space="preserve">IfcDocumentInformation</w:t>
            </w:r>
          </w:p>
        </w:tc>
        <w:tc>
          <w:tcPr>
            <w:tcW w:type="dxa" w:w="6226"/>
            <w:tcBorders>
              <w:top w:val="single" w:color="CCCCCC" w:sz="1"/>
              <w:left w:val="single" w:color="CCCCCC" w:sz="1"/>
              <w:bottom w:val="single" w:color="CCCCCC" w:sz="1"/>
              <w:right w:val="single" w:color="CCCCCC" w:sz="1"/>
            </w:tcBorders>
            <w:shd w:fill="F9F9FB" w:val="clear"/>
            <w:tcMar>
              <w:top w:type="dxa" w:w="80"/>
              <w:left w:type="dxa" w:w="120"/>
              <w:bottom w:type="dxa" w:w="80"/>
              <w:right w:type="dxa" w:w="80"/>
            </w:tcMar>
          </w:tcPr>
          <w:p>
            <w:r>
              <w:rPr>
                <w:rFonts w:ascii="Arial" w:cs="Arial" w:eastAsia="Arial" w:hAnsi="Arial"/>
                <w:color w:val="444444"/>
                <w:sz w:val="20"/>
                <w:szCs w:val="20"/>
              </w:rPr>
              <w:t xml:space="preserve">Sheet revision, status, issue date — updated from Dasu</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b/>
                <w:bCs/>
                <w:color w:val="1C1C1E"/>
                <w:sz w:val="20"/>
                <w:szCs w:val="20"/>
              </w:rPr>
              <w:t xml:space="preserve">IfcAnnotation 2D geometry</w:t>
            </w:r>
          </w:p>
        </w:tc>
        <w:tc>
          <w:tcPr>
            <w:tcW w:type="dxa" w:w="6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color w:val="444444"/>
                <w:sz w:val="20"/>
                <w:szCs w:val="20"/>
              </w:rPr>
              <w:t xml:space="preserve">Drawing content linked to IfcDrawingDefinition</w:t>
            </w:r>
          </w:p>
        </w:tc>
      </w:tr>
      <w:tr>
        <w:tc>
          <w:tcPr>
            <w:tcW w:type="dxa" w:w="2800"/>
            <w:tcBorders>
              <w:top w:val="single" w:color="CCCCCC" w:sz="1"/>
              <w:left w:val="single" w:color="CCCCCC" w:sz="1"/>
              <w:bottom w:val="single" w:color="CCCCCC" w:sz="1"/>
              <w:right w:val="single" w:color="CCCCCC" w:sz="1"/>
            </w:tcBorders>
            <w:shd w:fill="F9F9FB" w:val="clear"/>
            <w:tcMar>
              <w:top w:type="dxa" w:w="80"/>
              <w:left w:type="dxa" w:w="120"/>
              <w:bottom w:type="dxa" w:w="80"/>
              <w:right w:type="dxa" w:w="80"/>
            </w:tcMar>
          </w:tcPr>
          <w:p>
            <w:r>
              <w:rPr>
                <w:rFonts w:ascii="Arial" w:cs="Arial" w:eastAsia="Arial" w:hAnsi="Arial"/>
                <w:b/>
                <w:bCs/>
                <w:color w:val="1C1C1E"/>
                <w:sz w:val="20"/>
                <w:szCs w:val="20"/>
              </w:rPr>
              <w:t xml:space="preserve">EPset_Drawing</w:t>
            </w:r>
          </w:p>
        </w:tc>
        <w:tc>
          <w:tcPr>
            <w:tcW w:type="dxa" w:w="6226"/>
            <w:tcBorders>
              <w:top w:val="single" w:color="CCCCCC" w:sz="1"/>
              <w:left w:val="single" w:color="CCCCCC" w:sz="1"/>
              <w:bottom w:val="single" w:color="CCCCCC" w:sz="1"/>
              <w:right w:val="single" w:color="CCCCCC" w:sz="1"/>
            </w:tcBorders>
            <w:shd w:fill="F9F9FB" w:val="clear"/>
            <w:tcMar>
              <w:top w:type="dxa" w:w="80"/>
              <w:left w:type="dxa" w:w="120"/>
              <w:bottom w:type="dxa" w:w="80"/>
              <w:right w:type="dxa" w:w="80"/>
            </w:tcMar>
          </w:tcPr>
          <w:p>
            <w:r>
              <w:rPr>
                <w:rFonts w:ascii="Arial" w:cs="Arial" w:eastAsia="Arial" w:hAnsi="Arial"/>
                <w:color w:val="444444"/>
                <w:sz w:val="20"/>
                <w:szCs w:val="20"/>
              </w:rPr>
              <w:t xml:space="preserve">Scale, target view, stylesheet — updated from Dasu</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b/>
                <w:bCs/>
                <w:color w:val="1C1C1E"/>
                <w:sz w:val="20"/>
                <w:szCs w:val="20"/>
              </w:rPr>
              <w:t xml:space="preserve">IfcDocumentReference</w:t>
            </w:r>
          </w:p>
        </w:tc>
        <w:tc>
          <w:tcPr>
            <w:tcW w:type="dxa" w:w="6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color w:val="444444"/>
                <w:sz w:val="20"/>
                <w:szCs w:val="20"/>
              </w:rPr>
              <w:t xml:space="preserve">Links between sheets and drawings</w:t>
            </w:r>
          </w:p>
        </w:tc>
      </w:tr>
    </w:tbl>
    <w:p>
      <w:pPr>
        <w:spacing w:before="120" w:after="0"/>
      </w:pPr>
    </w:p>
    <w:p>
      <w:pPr>
        <w:spacing w:before="0" w:after="100"/>
      </w:pPr>
      <w:r>
        <w:rPr>
          <w:rFonts w:ascii="Arial" w:cs="Arial" w:eastAsia="Arial" w:hAnsi="Arial"/>
          <w:b w:val="false"/>
          <w:bCs w:val="false"/>
          <w:color w:val="444444"/>
          <w:sz w:val="21"/>
          <w:szCs w:val="21"/>
        </w:rPr>
        <w:t xml:space="preserve">The workflow: Bonsai generates the 3D model and initial drawing set → Dasu composes sheets, annotates, updates revision and issue status → Dasu exports Drawing Register IFC → Bonsai merges it back → model.ifc contains the authoritative, up-to-date documentation record alongside the geometry.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
        <w:gridCol w:w="8826"/>
      </w:tblGrid>
      <w:tr>
        <w:tc>
          <w:tcPr>
            <w:tcW w:type="dxa" w:w="200"/>
            <w:tcBorders>
              <w:top w:val="none" w:color="FFFFFF" w:sz="0"/>
              <w:left w:val="single" w:color="0A4D8C" w:sz="12"/>
              <w:bottom w:val="none" w:color="FFFFFF" w:sz="0"/>
              <w:right w:val="none" w:color="FFFFFF" w:sz="0"/>
            </w:tcBorders>
            <w:shd w:fill="EBF3FC" w:val="clear"/>
          </w:tcPr>
          <w:p>
            <w:r>
              <w:t xml:space="preserve"/>
            </w:r>
          </w:p>
        </w:tc>
        <w:tc>
          <w:tcPr>
            <w:tcW w:type="dxa" w:w="8826"/>
            <w:tcBorders>
              <w:top w:val="none" w:color="FFFFFF" w:sz="0"/>
              <w:left w:val="none" w:color="FFFFFF" w:sz="0"/>
              <w:bottom w:val="none" w:color="FFFFFF" w:sz="0"/>
              <w:right w:val="none" w:color="FFFFFF" w:sz="0"/>
            </w:tcBorders>
            <w:shd w:fill="EBF3FC" w:val="clear"/>
            <w:tcMar>
              <w:top w:type="dxa" w:w="100"/>
              <w:left w:type="dxa" w:w="120"/>
              <w:bottom w:type="dxa" w:w="100"/>
              <w:right w:type="dxa" w:w="120"/>
            </w:tcMar>
          </w:tcPr>
          <w:p>
            <w:r>
              <w:rPr>
                <w:rFonts w:ascii="Arial" w:cs="Arial" w:eastAsia="Arial" w:hAnsi="Arial"/>
                <w:color w:val="1C1C1E"/>
                <w:sz w:val="20"/>
                <w:szCs w:val="20"/>
              </w:rPr>
              <w:t xml:space="preserve">This is the answer to Ryan’s Q2 on IFC in the browser — the browser does layout, the bridge does IFC read/write, Bonsai does merge. Each tool does what it does best. No WASM required.</w:t>
            </w:r>
          </w:p>
        </w:tc>
      </w:tr>
    </w:tbl>
    <w:p>
      <w:pPr>
        <w:spacing w:before="120" w:after="0"/>
      </w:pPr>
    </w:p>
    <w:p>
      <w:pPr>
        <w:pBdr>
          <w:bottom w:val="single" w:color="EEEEEE" w:sz="1" w:space="1"/>
        </w:pBdr>
        <w:spacing w:before="160" w:after="160"/>
      </w:pPr>
      <w:r>
        <w:t xml:space="preserve"/>
      </w:r>
    </w:p>
    <w:p>
      <w:pPr>
        <w:pStyle w:val="Heading1"/>
        <w:pBdr>
          <w:bottom w:val="single" w:color="30D158" w:sz="6" w:space="4"/>
        </w:pBdr>
        <w:spacing w:before="320" w:after="120"/>
      </w:pPr>
      <w:r>
        <w:rPr>
          <w:rFonts w:ascii="Arial" w:cs="Arial" w:eastAsia="Arial" w:hAnsi="Arial"/>
          <w:b/>
          <w:bCs/>
          <w:color w:val="1C1C1E"/>
          <w:sz w:val="32"/>
          <w:szCs w:val="32"/>
        </w:rPr>
        <w:t xml:space="preserve">Summary</w:t>
      </w:r>
    </w:p>
    <w:p>
      <w:pPr>
        <w:spacing w:before="0" w:after="100"/>
      </w:pPr>
      <w:r>
        <w:rPr>
          <w:rFonts w:ascii="Arial" w:cs="Arial" w:eastAsia="Arial" w:hAnsi="Arial"/>
          <w:b w:val="false"/>
          <w:bCs w:val="false"/>
          <w:color w:val="444444"/>
          <w:sz w:val="21"/>
          <w:szCs w:val="21"/>
        </w:rPr>
        <w:t xml:space="preserve">Ryan’s proposal is the right long-term architectural direction for the Bonsai-integrated workflow. The parallel-systems approach — keeping Path 1 (.bprint, zero dependency) alongside Path 2 (folder format, IFC manifest) — resolves the government machine constraint without sacrificing the open BIM vision.</w:t>
      </w:r>
    </w:p>
    <w:p>
      <w:pPr>
        <w:spacing w:before="0" w:after="100"/>
      </w:pPr>
      <w:r>
        <w:rPr>
          <w:rFonts w:ascii="Arial" w:cs="Arial" w:eastAsia="Arial" w:hAnsi="Arial"/>
          <w:b w:val="false"/>
          <w:bCs w:val="false"/>
          <w:color w:val="444444"/>
          <w:sz w:val="21"/>
          <w:szCs w:val="21"/>
        </w:rPr>
        <w:t xml:space="preserve">The concrete next step is already done: token alignment. Every subsequent step is additive — no existing functionality is broken at any stage of the refactor.</w:t>
      </w:r>
    </w:p>
    <w:p>
      <w:pPr>
        <w:spacing w:before="0" w:after="140"/>
      </w:pPr>
      <w:r>
        <w:rPr>
          <w:rFonts w:ascii="Arial" w:cs="Arial" w:eastAsia="Arial" w:hAnsi="Arial"/>
          <w:b w:val="false"/>
          <w:bCs w:val="false"/>
          <w:color w:val="444444"/>
          <w:sz w:val="21"/>
          <w:szCs w:val="21"/>
        </w:rPr>
        <w:t xml:space="preserve">The Drawing Register IFC concept extends Ryan’s proposal by making Dasu a producer of IFC, not just a consumer — closing the loop on the open BIM workflow.</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1A7A3A" w:sz="1"/>
              <w:left w:val="single" w:color="1A7A3A" w:sz="1"/>
              <w:bottom w:val="single" w:color="1A7A3A" w:sz="1"/>
              <w:right w:val="single" w:color="1A7A3A" w:sz="1"/>
            </w:tcBorders>
            <w:shd w:fill="1A7A3A" w:val="clear"/>
            <w:tcMar>
              <w:top w:type="dxa" w:w="80"/>
              <w:left w:type="dxa" w:w="120"/>
              <w:bottom w:type="dxa" w:w="80"/>
              <w:right w:type="dxa" w:w="80"/>
            </w:tcMar>
          </w:tcPr>
          <w:p>
            <w:r>
              <w:rPr>
                <w:rFonts w:ascii="Arial" w:cs="Arial" w:eastAsia="Arial" w:hAnsi="Arial"/>
                <w:b/>
                <w:bCs/>
                <w:color w:val="FFFFFF"/>
                <w:sz w:val="20"/>
                <w:szCs w:val="20"/>
              </w:rPr>
              <w:t xml:space="preserve">Item</w:t>
            </w:r>
          </w:p>
        </w:tc>
        <w:tc>
          <w:tcPr>
            <w:tcW w:type="dxa" w:w="6026"/>
            <w:tcBorders>
              <w:top w:val="single" w:color="1A7A3A" w:sz="1"/>
              <w:left w:val="single" w:color="1A7A3A" w:sz="1"/>
              <w:bottom w:val="single" w:color="1A7A3A" w:sz="1"/>
              <w:right w:val="single" w:color="1A7A3A" w:sz="1"/>
            </w:tcBorders>
            <w:shd w:fill="1A7A3A" w:val="clear"/>
            <w:tcMar>
              <w:top w:type="dxa" w:w="80"/>
              <w:left w:type="dxa" w:w="120"/>
              <w:bottom w:type="dxa" w:w="80"/>
              <w:right w:type="dxa" w:w="80"/>
            </w:tcMar>
          </w:tcPr>
          <w:p>
            <w:r>
              <w:rPr>
                <w:rFonts w:ascii="Arial" w:cs="Arial" w:eastAsia="Arial" w:hAnsi="Arial"/>
                <w:b/>
                <w:bCs/>
                <w:color w:val="FFFFFF"/>
                <w:sz w:val="20"/>
                <w:szCs w:val="20"/>
              </w:rPr>
              <w:t xml:space="preserve">Status</w:t>
            </w:r>
          </w:p>
        </w:tc>
      </w:tr>
      <w:tr>
        <w:tc>
          <w:tcPr>
            <w:tcW w:type="dxa" w:w="3000"/>
            <w:tcBorders>
              <w:top w:val="single" w:color="CCCCCC" w:sz="1"/>
              <w:left w:val="single" w:color="CCCCCC" w:sz="1"/>
              <w:bottom w:val="single" w:color="CCCCCC" w:sz="1"/>
              <w:right w:val="single" w:color="CCCCCC" w:sz="1"/>
            </w:tcBorders>
            <w:shd w:fill="F9F9FB" w:val="clear"/>
            <w:tcMar>
              <w:top w:type="dxa" w:w="80"/>
              <w:left w:type="dxa" w:w="120"/>
              <w:bottom w:type="dxa" w:w="80"/>
              <w:right w:type="dxa" w:w="80"/>
            </w:tcMar>
          </w:tcPr>
          <w:p>
            <w:r>
              <w:rPr>
                <w:rFonts w:ascii="Arial" w:cs="Arial" w:eastAsia="Arial" w:hAnsi="Arial"/>
                <w:b/>
                <w:bCs/>
                <w:color w:val="1C1C1E"/>
                <w:sz w:val="20"/>
                <w:szCs w:val="20"/>
              </w:rPr>
              <w:t xml:space="preserve">Token alignment (SmartText)</w:t>
            </w:r>
          </w:p>
        </w:tc>
        <w:tc>
          <w:tcPr>
            <w:tcW w:type="dxa" w:w="6026"/>
            <w:tcBorders>
              <w:top w:val="single" w:color="CCCCCC" w:sz="1"/>
              <w:left w:val="single" w:color="CCCCCC" w:sz="1"/>
              <w:bottom w:val="single" w:color="CCCCCC" w:sz="1"/>
              <w:right w:val="single" w:color="CCCCCC" w:sz="1"/>
            </w:tcBorders>
            <w:shd w:fill="F9F9FB" w:val="clear"/>
            <w:tcMar>
              <w:top w:type="dxa" w:w="80"/>
              <w:left w:type="dxa" w:w="120"/>
              <w:bottom w:type="dxa" w:w="80"/>
              <w:right w:type="dxa" w:w="80"/>
            </w:tcMar>
          </w:tcPr>
          <w:p>
            <w:r>
              <w:rPr>
                <w:rFonts w:ascii="Arial" w:cs="Arial" w:eastAsia="Arial" w:hAnsi="Arial"/>
                <w:color w:val="444444"/>
                <w:sz w:val="20"/>
                <w:szCs w:val="20"/>
              </w:rPr>
              <w:t xml:space="preserve">Done — PascalCase, Bonsai-compatible</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b/>
                <w:bCs/>
                <w:color w:val="1C1C1E"/>
                <w:sz w:val="20"/>
                <w:szCs w:val="20"/>
              </w:rPr>
              <w:t xml:space="preserve">dasu-overlay namespace</w:t>
            </w:r>
          </w:p>
        </w:tc>
        <w:tc>
          <w:tcPr>
            <w:tcW w:type="dxa" w:w="6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color w:val="444444"/>
                <w:sz w:val="20"/>
                <w:szCs w:val="20"/>
              </w:rPr>
              <w:t xml:space="preserve">Propose to Bonsai for documentation</w:t>
            </w:r>
          </w:p>
        </w:tc>
      </w:tr>
      <w:tr>
        <w:tc>
          <w:tcPr>
            <w:tcW w:type="dxa" w:w="3000"/>
            <w:tcBorders>
              <w:top w:val="single" w:color="CCCCCC" w:sz="1"/>
              <w:left w:val="single" w:color="CCCCCC" w:sz="1"/>
              <w:bottom w:val="single" w:color="CCCCCC" w:sz="1"/>
              <w:right w:val="single" w:color="CCCCCC" w:sz="1"/>
            </w:tcBorders>
            <w:shd w:fill="F9F9FB" w:val="clear"/>
            <w:tcMar>
              <w:top w:type="dxa" w:w="80"/>
              <w:left w:type="dxa" w:w="120"/>
              <w:bottom w:type="dxa" w:w="80"/>
              <w:right w:type="dxa" w:w="80"/>
            </w:tcMar>
          </w:tcPr>
          <w:p>
            <w:r>
              <w:rPr>
                <w:rFonts w:ascii="Arial" w:cs="Arial" w:eastAsia="Arial" w:hAnsi="Arial"/>
                <w:b/>
                <w:bCs/>
                <w:color w:val="1C1C1E"/>
                <w:sz w:val="20"/>
                <w:szCs w:val="20"/>
              </w:rPr>
              <w:t xml:space="preserve">cmdOpenFolder</w:t>
            </w:r>
          </w:p>
        </w:tc>
        <w:tc>
          <w:tcPr>
            <w:tcW w:type="dxa" w:w="6026"/>
            <w:tcBorders>
              <w:top w:val="single" w:color="CCCCCC" w:sz="1"/>
              <w:left w:val="single" w:color="CCCCCC" w:sz="1"/>
              <w:bottom w:val="single" w:color="CCCCCC" w:sz="1"/>
              <w:right w:val="single" w:color="CCCCCC" w:sz="1"/>
            </w:tcBorders>
            <w:shd w:fill="F9F9FB" w:val="clear"/>
            <w:tcMar>
              <w:top w:type="dxa" w:w="80"/>
              <w:left w:type="dxa" w:w="120"/>
              <w:bottom w:type="dxa" w:w="80"/>
              <w:right w:type="dxa" w:w="80"/>
            </w:tcMar>
          </w:tcPr>
          <w:p>
            <w:r>
              <w:rPr>
                <w:rFonts w:ascii="Arial" w:cs="Arial" w:eastAsia="Arial" w:hAnsi="Arial"/>
                <w:color w:val="444444"/>
                <w:sz w:val="20"/>
                <w:szCs w:val="20"/>
              </w:rPr>
              <w:t xml:space="preserve">Near term</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b/>
                <w:bCs/>
                <w:color w:val="1C1C1E"/>
                <w:sz w:val="20"/>
                <w:szCs w:val="20"/>
              </w:rPr>
              <w:t xml:space="preserve">.dasu/ sidecar</w:t>
            </w:r>
          </w:p>
        </w:tc>
        <w:tc>
          <w:tcPr>
            <w:tcW w:type="dxa" w:w="6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color w:val="444444"/>
                <w:sz w:val="20"/>
                <w:szCs w:val="20"/>
              </w:rPr>
              <w:t xml:space="preserve">Near term</w:t>
            </w:r>
          </w:p>
        </w:tc>
      </w:tr>
      <w:tr>
        <w:tc>
          <w:tcPr>
            <w:tcW w:type="dxa" w:w="3000"/>
            <w:tcBorders>
              <w:top w:val="single" w:color="CCCCCC" w:sz="1"/>
              <w:left w:val="single" w:color="CCCCCC" w:sz="1"/>
              <w:bottom w:val="single" w:color="CCCCCC" w:sz="1"/>
              <w:right w:val="single" w:color="CCCCCC" w:sz="1"/>
            </w:tcBorders>
            <w:shd w:fill="F9F9FB" w:val="clear"/>
            <w:tcMar>
              <w:top w:type="dxa" w:w="80"/>
              <w:left w:type="dxa" w:w="120"/>
              <w:bottom w:type="dxa" w:w="80"/>
              <w:right w:type="dxa" w:w="80"/>
            </w:tcMar>
          </w:tcPr>
          <w:p>
            <w:r>
              <w:rPr>
                <w:rFonts w:ascii="Arial" w:cs="Arial" w:eastAsia="Arial" w:hAnsi="Arial"/>
                <w:b/>
                <w:bCs/>
                <w:color w:val="1C1C1E"/>
                <w:sz w:val="20"/>
                <w:szCs w:val="20"/>
              </w:rPr>
              <w:t xml:space="preserve">Drawing Register IFC export</w:t>
            </w:r>
          </w:p>
        </w:tc>
        <w:tc>
          <w:tcPr>
            <w:tcW w:type="dxa" w:w="6026"/>
            <w:tcBorders>
              <w:top w:val="single" w:color="CCCCCC" w:sz="1"/>
              <w:left w:val="single" w:color="CCCCCC" w:sz="1"/>
              <w:bottom w:val="single" w:color="CCCCCC" w:sz="1"/>
              <w:right w:val="single" w:color="CCCCCC" w:sz="1"/>
            </w:tcBorders>
            <w:shd w:fill="F9F9FB" w:val="clear"/>
            <w:tcMar>
              <w:top w:type="dxa" w:w="80"/>
              <w:left w:type="dxa" w:w="120"/>
              <w:bottom w:type="dxa" w:w="80"/>
              <w:right w:type="dxa" w:w="80"/>
            </w:tcMar>
          </w:tcPr>
          <w:p>
            <w:r>
              <w:rPr>
                <w:rFonts w:ascii="Arial" w:cs="Arial" w:eastAsia="Arial" w:hAnsi="Arial"/>
                <w:color w:val="444444"/>
                <w:sz w:val="20"/>
                <w:szCs w:val="20"/>
              </w:rPr>
              <w:t xml:space="preserve">Planned — bridge Python ~100 lines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b/>
                <w:bCs/>
                <w:color w:val="1C1C1E"/>
                <w:sz w:val="20"/>
                <w:szCs w:val="20"/>
              </w:rPr>
              <w:t xml:space="preserve">IFC merge-back via Bonsai</w:t>
            </w:r>
          </w:p>
        </w:tc>
        <w:tc>
          <w:tcPr>
            <w:tcW w:type="dxa" w:w="6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color w:val="444444"/>
                <w:sz w:val="20"/>
                <w:szCs w:val="20"/>
              </w:rPr>
              <w:t xml:space="preserve">Planned — ifcpatch MergeProject</w:t>
            </w:r>
          </w:p>
        </w:tc>
      </w:tr>
      <w:tr>
        <w:tc>
          <w:tcPr>
            <w:tcW w:type="dxa" w:w="3000"/>
            <w:tcBorders>
              <w:top w:val="single" w:color="CCCCCC" w:sz="1"/>
              <w:left w:val="single" w:color="CCCCCC" w:sz="1"/>
              <w:bottom w:val="single" w:color="CCCCCC" w:sz="1"/>
              <w:right w:val="single" w:color="CCCCCC" w:sz="1"/>
            </w:tcBorders>
            <w:shd w:fill="F9F9FB" w:val="clear"/>
            <w:tcMar>
              <w:top w:type="dxa" w:w="80"/>
              <w:left w:type="dxa" w:w="120"/>
              <w:bottom w:type="dxa" w:w="80"/>
              <w:right w:type="dxa" w:w="80"/>
            </w:tcMar>
          </w:tcPr>
          <w:p>
            <w:r>
              <w:rPr>
                <w:rFonts w:ascii="Arial" w:cs="Arial" w:eastAsia="Arial" w:hAnsi="Arial"/>
                <w:b/>
                <w:bCs/>
                <w:color w:val="1C1C1E"/>
                <w:sz w:val="20"/>
                <w:szCs w:val="20"/>
              </w:rPr>
              <w:t xml:space="preserve">PyInstaller bridge .exe</w:t>
            </w:r>
          </w:p>
        </w:tc>
        <w:tc>
          <w:tcPr>
            <w:tcW w:type="dxa" w:w="6026"/>
            <w:tcBorders>
              <w:top w:val="single" w:color="CCCCCC" w:sz="1"/>
              <w:left w:val="single" w:color="CCCCCC" w:sz="1"/>
              <w:bottom w:val="single" w:color="CCCCCC" w:sz="1"/>
              <w:right w:val="single" w:color="CCCCCC" w:sz="1"/>
            </w:tcBorders>
            <w:shd w:fill="F9F9FB" w:val="clear"/>
            <w:tcMar>
              <w:top w:type="dxa" w:w="80"/>
              <w:left w:type="dxa" w:w="120"/>
              <w:bottom w:type="dxa" w:w="80"/>
              <w:right w:type="dxa" w:w="80"/>
            </w:tcMar>
          </w:tcPr>
          <w:p>
            <w:r>
              <w:rPr>
                <w:rFonts w:ascii="Arial" w:cs="Arial" w:eastAsia="Arial" w:hAnsi="Arial"/>
                <w:color w:val="444444"/>
                <w:sz w:val="20"/>
                <w:szCs w:val="20"/>
              </w:rPr>
              <w:t xml:space="preserve">Future — removes Python install requirement</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b/>
                <w:bCs/>
                <w:color w:val="1C1C1E"/>
                <w:sz w:val="20"/>
                <w:szCs w:val="20"/>
              </w:rPr>
              <w:t xml:space="preserve">.bprint retirement</w:t>
            </w:r>
          </w:p>
        </w:tc>
        <w:tc>
          <w:tcPr>
            <w:tcW w:type="dxa" w:w="6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r>
              <w:rPr>
                <w:rFonts w:ascii="Arial" w:cs="Arial" w:eastAsia="Arial" w:hAnsi="Arial"/>
                <w:color w:val="444444"/>
                <w:sz w:val="20"/>
                <w:szCs w:val="20"/>
              </w:rPr>
              <w:t xml:space="preserve">Optional and deferred — not a prerequisite</w:t>
            </w:r>
          </w:p>
        </w:tc>
      </w:tr>
    </w:tbl>
    <w:p>
      <w:pPr>
        <w:spacing w:before="200" w:after="0"/>
      </w:pPr>
    </w:p>
    <w:p>
      <w:pPr>
        <w:spacing w:before="0" w:after="80"/>
      </w:pPr>
      <w:r>
        <w:rPr>
          <w:rFonts w:ascii="Arial" w:cs="Arial" w:eastAsia="Arial" w:hAnsi="Arial"/>
          <w:b w:val="false"/>
          <w:bCs w:val="false"/>
          <w:color w:val="888888"/>
          <w:sz w:val="18"/>
          <w:szCs w:val="18"/>
        </w:rPr>
        <w:t xml:space="preserve">Dasu.print · v0.5.0 · github.com/4nigel/dasu · March 2026</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lvl>
  </w:abstractNum>
  <w:abstractNum w:abstractNumId="3" w15:restartNumberingAfterBreak="0">
    <w:multiLevelType w:val="hybridMultilevel"/>
    <w:lvl w:ilvl="0" w15:tentative="1">
      <w:start w:val="1"/>
      <w:numFmt w:val="decimal"/>
      <w:lvlText w:val="%1."/>
      <w:lvlJc w:val="left"/>
      <w:pPr>
        <w:ind w:left="56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20"/>
      <w:outlineLvl w:val="0"/>
    </w:pPr>
    <w:rPr>
      <w:rFonts w:ascii="Arial" w:cs="Arial" w:eastAsia="Arial" w:hAnsi="Arial"/>
      <w:b/>
      <w:bCs/>
      <w:color w:val="1C1C1E"/>
      <w:sz w:val="32"/>
      <w:szCs w:val="32"/>
    </w:rPr>
  </w:style>
  <w:style w:type="paragraph" w:styleId="Heading2">
    <w:name w:val="Heading 2"/>
    <w:basedOn w:val="Normal"/>
    <w:next w:val="Normal"/>
    <w:qFormat/>
    <w:pPr>
      <w:spacing w:before="240" w:after="80"/>
      <w:outlineLvl w:val="1"/>
    </w:pPr>
    <w:rPr>
      <w:rFonts w:ascii="Arial" w:cs="Arial" w:eastAsia="Arial" w:hAnsi="Arial"/>
      <w:b/>
      <w:bCs/>
      <w:color w:val="1C1C1E"/>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2026-03-23T17:24:04.441Z</dcterms:created>
  <dcterms:modified xsi:type="dcterms:W3CDTF">2026-03-23T17:24:04.442Z</dcterms:modified>
</cp:coreProperties>
</file>

<file path=docProps/custom.xml><?xml version="1.0" encoding="utf-8"?>
<Properties xmlns="http://schemas.openxmlformats.org/officeDocument/2006/custom-properties" xmlns:vt="http://schemas.openxmlformats.org/officeDocument/2006/docPropsVTypes"/>
</file>